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7B" w:rsidRPr="00693262" w:rsidRDefault="00693262">
      <w:pPr>
        <w:rPr>
          <w:rFonts w:asciiTheme="minorHAnsi" w:hAnsiTheme="minorHAnsi" w:cstheme="minorHAnsi"/>
          <w:b/>
          <w:sz w:val="36"/>
          <w:szCs w:val="36"/>
        </w:rPr>
      </w:pPr>
      <w:r w:rsidRPr="00693262">
        <w:rPr>
          <w:rFonts w:asciiTheme="minorHAnsi" w:hAnsiTheme="minorHAnsi" w:cstheme="minorHAnsi"/>
          <w:b/>
          <w:sz w:val="36"/>
          <w:szCs w:val="36"/>
        </w:rPr>
        <w:t>A</w:t>
      </w:r>
      <w:r w:rsidR="00F6208E">
        <w:rPr>
          <w:rFonts w:asciiTheme="minorHAnsi" w:hAnsiTheme="minorHAnsi" w:cstheme="minorHAnsi"/>
          <w:b/>
          <w:sz w:val="36"/>
          <w:szCs w:val="36"/>
        </w:rPr>
        <w:t>rdoyne Youth Enterprise</w:t>
      </w:r>
      <w:r w:rsidRPr="00693262">
        <w:rPr>
          <w:rFonts w:asciiTheme="minorHAnsi" w:hAnsiTheme="minorHAnsi" w:cstheme="minorHAnsi"/>
          <w:b/>
          <w:sz w:val="36"/>
          <w:szCs w:val="36"/>
        </w:rPr>
        <w:t xml:space="preserve"> data protection policy</w:t>
      </w:r>
    </w:p>
    <w:p w:rsidR="00693262" w:rsidRPr="00693262" w:rsidRDefault="00FF0E06">
      <w:pPr>
        <w:rPr>
          <w:b/>
        </w:rPr>
      </w:pPr>
      <w:r>
        <w:rPr>
          <w:b/>
        </w:rPr>
        <w:t>Main points for staff and</w:t>
      </w:r>
      <w:r w:rsidR="00693262" w:rsidRPr="00693262">
        <w:rPr>
          <w:b/>
        </w:rPr>
        <w:t xml:space="preserve"> volunteers </w:t>
      </w:r>
    </w:p>
    <w:p w:rsidR="00693262" w:rsidRPr="00693262" w:rsidRDefault="00693262" w:rsidP="00693262">
      <w:pPr>
        <w:spacing w:after="450" w:line="405" w:lineRule="atLeast"/>
        <w:rPr>
          <w:rFonts w:asciiTheme="minorHAnsi" w:eastAsia="Times New Roman" w:hAnsiTheme="minorHAnsi" w:cstheme="minorHAnsi"/>
          <w:sz w:val="27"/>
          <w:szCs w:val="27"/>
          <w:lang w:eastAsia="en-GB"/>
        </w:rPr>
      </w:pPr>
      <w:r w:rsidRPr="00693262">
        <w:rPr>
          <w:rFonts w:asciiTheme="minorHAnsi" w:eastAsia="Times New Roman" w:hAnsiTheme="minorHAnsi" w:cstheme="minorHAnsi"/>
          <w:bCs/>
          <w:sz w:val="27"/>
          <w:szCs w:val="27"/>
          <w:lang w:eastAsia="en-GB"/>
        </w:rPr>
        <w:t>To help protect people’s personal data</w:t>
      </w:r>
      <w:r w:rsidR="00F6208E">
        <w:rPr>
          <w:rFonts w:asciiTheme="minorHAnsi" w:eastAsia="Times New Roman" w:hAnsiTheme="minorHAnsi" w:cstheme="minorHAnsi"/>
          <w:bCs/>
          <w:sz w:val="27"/>
          <w:szCs w:val="27"/>
          <w:lang w:eastAsia="en-GB"/>
        </w:rPr>
        <w:t>,</w:t>
      </w:r>
      <w:r w:rsidRPr="00693262">
        <w:rPr>
          <w:rFonts w:asciiTheme="minorHAnsi" w:eastAsia="Times New Roman" w:hAnsiTheme="minorHAnsi" w:cstheme="minorHAnsi"/>
          <w:bCs/>
          <w:sz w:val="27"/>
          <w:szCs w:val="27"/>
          <w:lang w:eastAsia="en-GB"/>
        </w:rPr>
        <w:t xml:space="preserve"> keep to these Dos and Don’ts:</w:t>
      </w:r>
    </w:p>
    <w:p w:rsidR="00693262" w:rsidRPr="00693262" w:rsidRDefault="00693262" w:rsidP="00693262">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693262">
        <w:rPr>
          <w:rFonts w:asciiTheme="minorHAnsi" w:eastAsia="Times New Roman" w:hAnsiTheme="minorHAnsi" w:cstheme="minorHAnsi"/>
          <w:bCs/>
          <w:sz w:val="27"/>
          <w:szCs w:val="27"/>
          <w:lang w:eastAsia="en-GB"/>
        </w:rPr>
        <w:t>Always treat people’s personal information with integrity and confidentiality</w:t>
      </w:r>
      <w:r>
        <w:rPr>
          <w:rFonts w:asciiTheme="minorHAnsi" w:eastAsia="Times New Roman" w:hAnsiTheme="minorHAnsi" w:cstheme="minorHAnsi"/>
          <w:bCs/>
          <w:sz w:val="27"/>
          <w:szCs w:val="27"/>
          <w:lang w:eastAsia="en-GB"/>
        </w:rPr>
        <w:t>.</w:t>
      </w:r>
    </w:p>
    <w:p w:rsidR="00693262" w:rsidRPr="00693262" w:rsidRDefault="00693262" w:rsidP="00693262">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693262">
        <w:rPr>
          <w:rFonts w:asciiTheme="minorHAnsi" w:eastAsia="Times New Roman" w:hAnsiTheme="minorHAnsi" w:cstheme="minorHAnsi"/>
          <w:bCs/>
          <w:sz w:val="27"/>
          <w:szCs w:val="27"/>
          <w:lang w:eastAsia="en-GB"/>
        </w:rPr>
        <w:t>Know what the data protection principles are and apply them</w:t>
      </w:r>
      <w:r>
        <w:rPr>
          <w:rFonts w:asciiTheme="minorHAnsi" w:eastAsia="Times New Roman" w:hAnsiTheme="minorHAnsi" w:cstheme="minorHAnsi"/>
          <w:bCs/>
          <w:sz w:val="27"/>
          <w:szCs w:val="27"/>
          <w:lang w:eastAsia="en-GB"/>
        </w:rPr>
        <w:t>.</w:t>
      </w:r>
    </w:p>
    <w:p w:rsidR="00693262" w:rsidRPr="00693262" w:rsidRDefault="00693262" w:rsidP="00693262">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693262">
        <w:rPr>
          <w:rFonts w:asciiTheme="minorHAnsi" w:eastAsia="Times New Roman" w:hAnsiTheme="minorHAnsi" w:cstheme="minorHAnsi"/>
          <w:bCs/>
          <w:sz w:val="27"/>
          <w:szCs w:val="27"/>
          <w:lang w:eastAsia="en-GB"/>
        </w:rPr>
        <w:t xml:space="preserve">Store </w:t>
      </w:r>
      <w:r>
        <w:rPr>
          <w:rFonts w:asciiTheme="minorHAnsi" w:eastAsia="Times New Roman" w:hAnsiTheme="minorHAnsi" w:cstheme="minorHAnsi"/>
          <w:bCs/>
          <w:sz w:val="27"/>
          <w:szCs w:val="27"/>
          <w:lang w:eastAsia="en-GB"/>
        </w:rPr>
        <w:t>paper</w:t>
      </w:r>
      <w:r w:rsidRPr="00693262">
        <w:rPr>
          <w:rFonts w:asciiTheme="minorHAnsi" w:eastAsia="Times New Roman" w:hAnsiTheme="minorHAnsi" w:cstheme="minorHAnsi"/>
          <w:bCs/>
          <w:sz w:val="27"/>
          <w:szCs w:val="27"/>
          <w:lang w:eastAsia="en-GB"/>
        </w:rPr>
        <w:t xml:space="preserve"> copies securely and transfer them directly to recipients</w:t>
      </w:r>
      <w:r>
        <w:rPr>
          <w:rFonts w:asciiTheme="minorHAnsi" w:eastAsia="Times New Roman" w:hAnsiTheme="minorHAnsi" w:cstheme="minorHAnsi"/>
          <w:bCs/>
          <w:sz w:val="27"/>
          <w:szCs w:val="27"/>
          <w:lang w:eastAsia="en-GB"/>
        </w:rPr>
        <w:t>.</w:t>
      </w:r>
    </w:p>
    <w:p w:rsidR="00693262" w:rsidRPr="00693262" w:rsidRDefault="00693262" w:rsidP="00693262">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693262">
        <w:rPr>
          <w:rFonts w:asciiTheme="minorHAnsi" w:eastAsia="Times New Roman" w:hAnsiTheme="minorHAnsi" w:cstheme="minorHAnsi"/>
          <w:bCs/>
          <w:sz w:val="27"/>
          <w:szCs w:val="27"/>
          <w:lang w:eastAsia="en-GB"/>
        </w:rPr>
        <w:t xml:space="preserve">Use </w:t>
      </w:r>
      <w:r>
        <w:rPr>
          <w:rFonts w:asciiTheme="minorHAnsi" w:eastAsia="Times New Roman" w:hAnsiTheme="minorHAnsi" w:cstheme="minorHAnsi"/>
          <w:bCs/>
          <w:sz w:val="27"/>
          <w:szCs w:val="27"/>
          <w:lang w:eastAsia="en-GB"/>
        </w:rPr>
        <w:t xml:space="preserve">passworded computers, documents and </w:t>
      </w:r>
      <w:r w:rsidRPr="00693262">
        <w:rPr>
          <w:rFonts w:asciiTheme="minorHAnsi" w:eastAsia="Times New Roman" w:hAnsiTheme="minorHAnsi" w:cstheme="minorHAnsi"/>
          <w:bCs/>
          <w:sz w:val="27"/>
          <w:szCs w:val="27"/>
          <w:lang w:eastAsia="en-GB"/>
        </w:rPr>
        <w:t>USB drives to store and transfer data where needed</w:t>
      </w:r>
      <w:r>
        <w:rPr>
          <w:rFonts w:asciiTheme="minorHAnsi" w:eastAsia="Times New Roman" w:hAnsiTheme="minorHAnsi" w:cstheme="minorHAnsi"/>
          <w:bCs/>
          <w:sz w:val="27"/>
          <w:szCs w:val="27"/>
          <w:lang w:eastAsia="en-GB"/>
        </w:rPr>
        <w:t>.</w:t>
      </w:r>
    </w:p>
    <w:p w:rsidR="00693262" w:rsidRPr="00693262" w:rsidRDefault="00693262" w:rsidP="00693262">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693262">
        <w:rPr>
          <w:rFonts w:asciiTheme="minorHAnsi" w:eastAsia="Times New Roman" w:hAnsiTheme="minorHAnsi" w:cstheme="minorHAnsi"/>
          <w:bCs/>
          <w:sz w:val="27"/>
          <w:szCs w:val="27"/>
          <w:lang w:eastAsia="en-GB"/>
        </w:rPr>
        <w:t>You have an organisational email address. Use it rather than send data to your personal email.</w:t>
      </w:r>
    </w:p>
    <w:p w:rsidR="00693262" w:rsidRPr="00693262" w:rsidRDefault="00693262" w:rsidP="00693262">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693262">
        <w:rPr>
          <w:rFonts w:asciiTheme="minorHAnsi" w:eastAsia="Times New Roman" w:hAnsiTheme="minorHAnsi" w:cstheme="minorHAnsi"/>
          <w:bCs/>
          <w:sz w:val="27"/>
          <w:szCs w:val="27"/>
          <w:lang w:eastAsia="en-GB"/>
        </w:rPr>
        <w:t>Be alert to cyberattacks and report suspicious emails or calls</w:t>
      </w:r>
      <w:r>
        <w:rPr>
          <w:rFonts w:asciiTheme="minorHAnsi" w:eastAsia="Times New Roman" w:hAnsiTheme="minorHAnsi" w:cstheme="minorHAnsi"/>
          <w:bCs/>
          <w:sz w:val="27"/>
          <w:szCs w:val="27"/>
          <w:lang w:eastAsia="en-GB"/>
        </w:rPr>
        <w:t>.</w:t>
      </w:r>
    </w:p>
    <w:p w:rsidR="00693262" w:rsidRPr="00693262" w:rsidRDefault="00693262" w:rsidP="00693262">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693262">
        <w:rPr>
          <w:rFonts w:asciiTheme="minorHAnsi" w:eastAsia="Times New Roman" w:hAnsiTheme="minorHAnsi" w:cstheme="minorHAnsi"/>
          <w:bCs/>
          <w:sz w:val="27"/>
          <w:szCs w:val="27"/>
          <w:lang w:eastAsia="en-GB"/>
        </w:rPr>
        <w:t xml:space="preserve">Report losses of </w:t>
      </w:r>
      <w:r w:rsidR="00FF0E06">
        <w:rPr>
          <w:rFonts w:asciiTheme="minorHAnsi" w:eastAsia="Times New Roman" w:hAnsiTheme="minorHAnsi" w:cstheme="minorHAnsi"/>
          <w:bCs/>
          <w:sz w:val="27"/>
          <w:szCs w:val="27"/>
          <w:lang w:eastAsia="en-GB"/>
        </w:rPr>
        <w:t xml:space="preserve">devices or files containing </w:t>
      </w:r>
      <w:r w:rsidR="00FF0E06" w:rsidRPr="00F6208E">
        <w:rPr>
          <w:rFonts w:asciiTheme="minorHAnsi" w:eastAsia="Times New Roman" w:hAnsiTheme="minorHAnsi" w:cstheme="minorHAnsi"/>
          <w:b/>
          <w:bCs/>
          <w:sz w:val="27"/>
          <w:szCs w:val="27"/>
          <w:lang w:eastAsia="en-GB"/>
        </w:rPr>
        <w:t>AYE</w:t>
      </w:r>
      <w:r w:rsidR="00FF0E06">
        <w:rPr>
          <w:rFonts w:asciiTheme="minorHAnsi" w:eastAsia="Times New Roman" w:hAnsiTheme="minorHAnsi" w:cstheme="minorHAnsi"/>
          <w:bCs/>
          <w:sz w:val="27"/>
          <w:szCs w:val="27"/>
          <w:lang w:eastAsia="en-GB"/>
        </w:rPr>
        <w:t xml:space="preserve"> documents ASAP.</w:t>
      </w:r>
    </w:p>
    <w:p w:rsidR="00693262" w:rsidRPr="00693262" w:rsidRDefault="00693262" w:rsidP="00693262">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693262">
        <w:rPr>
          <w:rFonts w:asciiTheme="minorHAnsi" w:eastAsia="Times New Roman" w:hAnsiTheme="minorHAnsi" w:cstheme="minorHAnsi"/>
          <w:bCs/>
          <w:sz w:val="27"/>
          <w:szCs w:val="27"/>
          <w:lang w:eastAsia="en-GB"/>
        </w:rPr>
        <w:t xml:space="preserve">Before sending direct marketing, ask </w:t>
      </w:r>
      <w:r w:rsidR="00FF0E06">
        <w:rPr>
          <w:rFonts w:asciiTheme="minorHAnsi" w:eastAsia="Times New Roman" w:hAnsiTheme="minorHAnsi" w:cstheme="minorHAnsi"/>
          <w:bCs/>
          <w:sz w:val="27"/>
          <w:szCs w:val="27"/>
          <w:lang w:eastAsia="en-GB"/>
        </w:rPr>
        <w:t>our</w:t>
      </w:r>
      <w:r w:rsidRPr="00693262">
        <w:rPr>
          <w:rFonts w:asciiTheme="minorHAnsi" w:eastAsia="Times New Roman" w:hAnsiTheme="minorHAnsi" w:cstheme="minorHAnsi"/>
          <w:bCs/>
          <w:sz w:val="27"/>
          <w:szCs w:val="27"/>
          <w:lang w:eastAsia="en-GB"/>
        </w:rPr>
        <w:t xml:space="preserve"> </w:t>
      </w:r>
      <w:r>
        <w:rPr>
          <w:rFonts w:asciiTheme="minorHAnsi" w:eastAsia="Times New Roman" w:hAnsiTheme="minorHAnsi" w:cstheme="minorHAnsi"/>
          <w:bCs/>
          <w:sz w:val="27"/>
          <w:szCs w:val="27"/>
          <w:lang w:eastAsia="en-GB"/>
        </w:rPr>
        <w:t>Communications Officer</w:t>
      </w:r>
      <w:r w:rsidRPr="00693262">
        <w:rPr>
          <w:rFonts w:asciiTheme="minorHAnsi" w:eastAsia="Times New Roman" w:hAnsiTheme="minorHAnsi" w:cstheme="minorHAnsi"/>
          <w:bCs/>
          <w:sz w:val="27"/>
          <w:szCs w:val="27"/>
          <w:lang w:eastAsia="en-GB"/>
        </w:rPr>
        <w:t xml:space="preserve"> if this is appropriate</w:t>
      </w:r>
      <w:r>
        <w:rPr>
          <w:rFonts w:asciiTheme="minorHAnsi" w:eastAsia="Times New Roman" w:hAnsiTheme="minorHAnsi" w:cstheme="minorHAnsi"/>
          <w:bCs/>
          <w:sz w:val="27"/>
          <w:szCs w:val="27"/>
          <w:lang w:eastAsia="en-GB"/>
        </w:rPr>
        <w:t>.</w:t>
      </w:r>
    </w:p>
    <w:p w:rsidR="00693262" w:rsidRPr="00693262" w:rsidRDefault="00693262" w:rsidP="00693262">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Pr>
          <w:rFonts w:asciiTheme="minorHAnsi" w:eastAsia="Times New Roman" w:hAnsiTheme="minorHAnsi" w:cstheme="minorHAnsi"/>
          <w:bCs/>
          <w:sz w:val="27"/>
          <w:szCs w:val="27"/>
          <w:lang w:eastAsia="en-GB"/>
        </w:rPr>
        <w:t>Always</w:t>
      </w:r>
      <w:r w:rsidRPr="00693262">
        <w:rPr>
          <w:rFonts w:asciiTheme="minorHAnsi" w:eastAsia="Times New Roman" w:hAnsiTheme="minorHAnsi" w:cstheme="minorHAnsi"/>
          <w:bCs/>
          <w:sz w:val="27"/>
          <w:szCs w:val="27"/>
          <w:lang w:eastAsia="en-GB"/>
        </w:rPr>
        <w:t xml:space="preserve"> use the ‘</w:t>
      </w:r>
      <w:r w:rsidR="00F6208E">
        <w:rPr>
          <w:rFonts w:asciiTheme="minorHAnsi" w:eastAsia="Times New Roman" w:hAnsiTheme="minorHAnsi" w:cstheme="minorHAnsi"/>
          <w:bCs/>
          <w:sz w:val="27"/>
          <w:szCs w:val="27"/>
          <w:lang w:eastAsia="en-GB"/>
        </w:rPr>
        <w:t>BCC</w:t>
      </w:r>
      <w:r w:rsidRPr="00693262">
        <w:rPr>
          <w:rFonts w:asciiTheme="minorHAnsi" w:eastAsia="Times New Roman" w:hAnsiTheme="minorHAnsi" w:cstheme="minorHAnsi"/>
          <w:bCs/>
          <w:sz w:val="27"/>
          <w:szCs w:val="27"/>
          <w:lang w:eastAsia="en-GB"/>
        </w:rPr>
        <w:t>’ option for bulk emailing</w:t>
      </w:r>
      <w:r>
        <w:rPr>
          <w:rFonts w:asciiTheme="minorHAnsi" w:eastAsia="Times New Roman" w:hAnsiTheme="minorHAnsi" w:cstheme="minorHAnsi"/>
          <w:bCs/>
          <w:sz w:val="27"/>
          <w:szCs w:val="27"/>
          <w:lang w:eastAsia="en-GB"/>
        </w:rPr>
        <w:t>.</w:t>
      </w:r>
    </w:p>
    <w:p w:rsidR="00693262" w:rsidRPr="00693262" w:rsidRDefault="00693262" w:rsidP="00693262">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693262">
        <w:rPr>
          <w:rFonts w:asciiTheme="minorHAnsi" w:eastAsia="Times New Roman" w:hAnsiTheme="minorHAnsi" w:cstheme="minorHAnsi"/>
          <w:bCs/>
          <w:sz w:val="27"/>
          <w:szCs w:val="27"/>
          <w:lang w:eastAsia="en-GB"/>
        </w:rPr>
        <w:t>Beware of autocomplete on email. Check you are sending</w:t>
      </w:r>
      <w:r>
        <w:rPr>
          <w:rFonts w:asciiTheme="minorHAnsi" w:eastAsia="Times New Roman" w:hAnsiTheme="minorHAnsi" w:cstheme="minorHAnsi"/>
          <w:bCs/>
          <w:sz w:val="27"/>
          <w:szCs w:val="27"/>
          <w:lang w:eastAsia="en-GB"/>
        </w:rPr>
        <w:t xml:space="preserve"> emails</w:t>
      </w:r>
      <w:r w:rsidRPr="00693262">
        <w:rPr>
          <w:rFonts w:asciiTheme="minorHAnsi" w:eastAsia="Times New Roman" w:hAnsiTheme="minorHAnsi" w:cstheme="minorHAnsi"/>
          <w:bCs/>
          <w:sz w:val="27"/>
          <w:szCs w:val="27"/>
          <w:lang w:eastAsia="en-GB"/>
        </w:rPr>
        <w:t xml:space="preserve"> to the right address</w:t>
      </w:r>
      <w:r>
        <w:rPr>
          <w:rFonts w:asciiTheme="minorHAnsi" w:eastAsia="Times New Roman" w:hAnsiTheme="minorHAnsi" w:cstheme="minorHAnsi"/>
          <w:bCs/>
          <w:sz w:val="27"/>
          <w:szCs w:val="27"/>
          <w:lang w:eastAsia="en-GB"/>
        </w:rPr>
        <w:t>.</w:t>
      </w:r>
    </w:p>
    <w:p w:rsidR="003C4253" w:rsidRPr="003C4253" w:rsidRDefault="00693262" w:rsidP="008E53C6">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C4253">
        <w:rPr>
          <w:rFonts w:asciiTheme="minorHAnsi" w:eastAsia="Times New Roman" w:hAnsiTheme="minorHAnsi" w:cstheme="minorHAnsi"/>
          <w:bCs/>
          <w:sz w:val="27"/>
          <w:szCs w:val="27"/>
          <w:lang w:eastAsia="en-GB"/>
        </w:rPr>
        <w:t>Ensure your personal computer / mobile phone has appropriate security measures if using it for work-related activity.</w:t>
      </w:r>
      <w:r w:rsidR="00FF0E06" w:rsidRPr="003C4253">
        <w:rPr>
          <w:rFonts w:asciiTheme="minorHAnsi" w:eastAsia="Times New Roman" w:hAnsiTheme="minorHAnsi" w:cstheme="minorHAnsi"/>
          <w:bCs/>
          <w:sz w:val="27"/>
          <w:szCs w:val="27"/>
          <w:lang w:eastAsia="en-GB"/>
        </w:rPr>
        <w:t xml:space="preserve"> </w:t>
      </w:r>
    </w:p>
    <w:p w:rsidR="003C4253" w:rsidRPr="003C4253" w:rsidRDefault="00693262" w:rsidP="003C4253">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Pr>
          <w:rFonts w:asciiTheme="minorHAnsi" w:eastAsia="Times New Roman" w:hAnsiTheme="minorHAnsi" w:cstheme="minorHAnsi"/>
          <w:bCs/>
          <w:sz w:val="27"/>
          <w:szCs w:val="27"/>
          <w:lang w:eastAsia="en-GB"/>
        </w:rPr>
        <w:t>No work files or personal data should be removed from the office except for legitimate work purposes, whether on electronic devices or as paper copies.</w:t>
      </w:r>
      <w:r w:rsidR="003C4253">
        <w:rPr>
          <w:rFonts w:asciiTheme="minorHAnsi" w:eastAsia="Times New Roman" w:hAnsiTheme="minorHAnsi" w:cstheme="minorHAnsi"/>
          <w:bCs/>
          <w:sz w:val="27"/>
          <w:szCs w:val="27"/>
          <w:lang w:eastAsia="en-GB"/>
        </w:rPr>
        <w:t xml:space="preserve"> Laptops, mobiles and other personal devices used to store </w:t>
      </w:r>
      <w:r w:rsidR="003C4253" w:rsidRPr="00F6208E">
        <w:rPr>
          <w:rFonts w:asciiTheme="minorHAnsi" w:eastAsia="Times New Roman" w:hAnsiTheme="minorHAnsi" w:cstheme="minorHAnsi"/>
          <w:b/>
          <w:bCs/>
          <w:sz w:val="27"/>
          <w:szCs w:val="27"/>
          <w:lang w:eastAsia="en-GB"/>
        </w:rPr>
        <w:t>AYE</w:t>
      </w:r>
      <w:r w:rsidR="003C4253">
        <w:rPr>
          <w:rFonts w:asciiTheme="minorHAnsi" w:eastAsia="Times New Roman" w:hAnsiTheme="minorHAnsi" w:cstheme="minorHAnsi"/>
          <w:bCs/>
          <w:sz w:val="27"/>
          <w:szCs w:val="27"/>
          <w:lang w:eastAsia="en-GB"/>
        </w:rPr>
        <w:t xml:space="preserve"> documents must be kept secure at all times, including during transport between office and home (locked car, locked cabinet at home, secure bag in public transportation etc).</w:t>
      </w:r>
    </w:p>
    <w:p w:rsidR="003C4253" w:rsidRPr="00693262" w:rsidRDefault="003C4253" w:rsidP="003C4253">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C4253">
        <w:rPr>
          <w:rFonts w:asciiTheme="minorHAnsi" w:eastAsia="Times New Roman" w:hAnsiTheme="minorHAnsi" w:cstheme="minorHAnsi"/>
          <w:bCs/>
          <w:sz w:val="27"/>
          <w:szCs w:val="27"/>
          <w:lang w:eastAsia="en-GB"/>
        </w:rPr>
        <w:t>If you have a question about any data protection issue, ask the Communications Officer or Director.</w:t>
      </w:r>
    </w:p>
    <w:p w:rsidR="000C785A" w:rsidRPr="000C785A" w:rsidRDefault="000C785A" w:rsidP="003C4253">
      <w:pPr>
        <w:spacing w:before="100" w:beforeAutospacing="1" w:after="100" w:afterAutospacing="1" w:line="240" w:lineRule="auto"/>
        <w:ind w:left="360"/>
        <w:rPr>
          <w:rFonts w:asciiTheme="minorHAnsi" w:eastAsia="Times New Roman" w:hAnsiTheme="minorHAnsi" w:cstheme="minorHAnsi"/>
          <w:sz w:val="27"/>
          <w:szCs w:val="27"/>
          <w:lang w:eastAsia="en-GB"/>
        </w:rPr>
      </w:pPr>
    </w:p>
    <w:p w:rsidR="000C785A" w:rsidRDefault="000C785A" w:rsidP="000C785A">
      <w:pPr>
        <w:spacing w:before="100" w:beforeAutospacing="1" w:after="100" w:afterAutospacing="1" w:line="240" w:lineRule="auto"/>
        <w:ind w:left="360"/>
        <w:rPr>
          <w:rFonts w:asciiTheme="minorHAnsi" w:eastAsia="Times New Roman" w:hAnsiTheme="minorHAnsi" w:cstheme="minorHAnsi"/>
          <w:sz w:val="27"/>
          <w:szCs w:val="27"/>
          <w:lang w:eastAsia="en-GB"/>
        </w:rPr>
      </w:pPr>
    </w:p>
    <w:p w:rsidR="000C785A" w:rsidRDefault="000C785A">
      <w:pPr>
        <w:rPr>
          <w:rFonts w:ascii="&amp;quot" w:eastAsia="Times New Roman" w:hAnsi="&amp;quot" w:cs="Times New Roman"/>
          <w:color w:val="333333"/>
          <w:sz w:val="45"/>
          <w:szCs w:val="45"/>
          <w:lang w:eastAsia="en-GB"/>
        </w:rPr>
      </w:pPr>
      <w:r>
        <w:rPr>
          <w:rFonts w:ascii="&amp;quot" w:eastAsia="Times New Roman" w:hAnsi="&amp;quot" w:cs="Times New Roman"/>
          <w:color w:val="333333"/>
          <w:sz w:val="45"/>
          <w:szCs w:val="45"/>
          <w:lang w:eastAsia="en-GB"/>
        </w:rPr>
        <w:br w:type="page"/>
      </w:r>
    </w:p>
    <w:p w:rsidR="00693262" w:rsidRPr="00693262" w:rsidRDefault="00693262" w:rsidP="000C785A">
      <w:pPr>
        <w:spacing w:before="100" w:beforeAutospacing="1" w:after="100" w:afterAutospacing="1" w:line="240" w:lineRule="auto"/>
        <w:rPr>
          <w:rFonts w:asciiTheme="minorHAnsi" w:eastAsia="Times New Roman" w:hAnsiTheme="minorHAnsi" w:cstheme="minorHAnsi"/>
          <w:sz w:val="27"/>
          <w:szCs w:val="27"/>
          <w:lang w:eastAsia="en-GB"/>
        </w:rPr>
      </w:pPr>
      <w:r w:rsidRPr="00693262">
        <w:rPr>
          <w:rFonts w:asciiTheme="minorHAnsi" w:eastAsia="Times New Roman" w:hAnsiTheme="minorHAnsi" w:cstheme="minorHAnsi"/>
          <w:color w:val="333333"/>
          <w:sz w:val="45"/>
          <w:szCs w:val="45"/>
          <w:lang w:eastAsia="en-GB"/>
        </w:rPr>
        <w:lastRenderedPageBreak/>
        <w:t>1. Introduction</w:t>
      </w:r>
    </w:p>
    <w:p w:rsidR="00693262" w:rsidRPr="00693262" w:rsidRDefault="00693262" w:rsidP="00693262">
      <w:pPr>
        <w:spacing w:after="450" w:line="405" w:lineRule="atLeast"/>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The security and management of data is important to ensure that </w:t>
      </w:r>
      <w:r w:rsidR="000C785A" w:rsidRPr="00F6208E">
        <w:rPr>
          <w:rFonts w:asciiTheme="minorHAnsi" w:eastAsia="Times New Roman" w:hAnsiTheme="minorHAnsi" w:cstheme="minorHAnsi"/>
          <w:b/>
          <w:color w:val="333333"/>
          <w:sz w:val="27"/>
          <w:szCs w:val="27"/>
          <w:lang w:eastAsia="en-GB"/>
        </w:rPr>
        <w:t>Ardoyne Youth Enterprise (AYE)</w:t>
      </w:r>
      <w:r w:rsidRPr="00F6208E">
        <w:rPr>
          <w:rFonts w:asciiTheme="minorHAnsi" w:eastAsia="Times New Roman" w:hAnsiTheme="minorHAnsi" w:cstheme="minorHAnsi"/>
          <w:b/>
          <w:color w:val="333333"/>
          <w:sz w:val="27"/>
          <w:szCs w:val="27"/>
          <w:lang w:eastAsia="en-GB"/>
        </w:rPr>
        <w:t xml:space="preserve"> </w:t>
      </w:r>
      <w:r w:rsidRPr="00693262">
        <w:rPr>
          <w:rFonts w:asciiTheme="minorHAnsi" w:eastAsia="Times New Roman" w:hAnsiTheme="minorHAnsi" w:cstheme="minorHAnsi"/>
          <w:color w:val="333333"/>
          <w:sz w:val="27"/>
          <w:szCs w:val="27"/>
          <w:lang w:eastAsia="en-GB"/>
        </w:rPr>
        <w:t>can function effectively and successfully for the benefit of our members</w:t>
      </w:r>
      <w:r w:rsidR="000C785A" w:rsidRPr="003C4253">
        <w:rPr>
          <w:rFonts w:asciiTheme="minorHAnsi" w:eastAsia="Times New Roman" w:hAnsiTheme="minorHAnsi" w:cstheme="minorHAnsi"/>
          <w:color w:val="333333"/>
          <w:sz w:val="27"/>
          <w:szCs w:val="27"/>
          <w:lang w:eastAsia="en-GB"/>
        </w:rPr>
        <w:t>, partners</w:t>
      </w:r>
      <w:r w:rsidRPr="00693262">
        <w:rPr>
          <w:rFonts w:asciiTheme="minorHAnsi" w:eastAsia="Times New Roman" w:hAnsiTheme="minorHAnsi" w:cstheme="minorHAnsi"/>
          <w:color w:val="333333"/>
          <w:sz w:val="27"/>
          <w:szCs w:val="27"/>
          <w:lang w:eastAsia="en-GB"/>
        </w:rPr>
        <w:t xml:space="preserve"> and </w:t>
      </w:r>
      <w:r w:rsidR="000C785A" w:rsidRPr="003C4253">
        <w:rPr>
          <w:rFonts w:asciiTheme="minorHAnsi" w:eastAsia="Times New Roman" w:hAnsiTheme="minorHAnsi" w:cstheme="minorHAnsi"/>
          <w:color w:val="333333"/>
          <w:sz w:val="27"/>
          <w:szCs w:val="27"/>
          <w:lang w:eastAsia="en-GB"/>
        </w:rPr>
        <w:t>young people</w:t>
      </w:r>
      <w:r w:rsidRPr="00693262">
        <w:rPr>
          <w:rFonts w:asciiTheme="minorHAnsi" w:eastAsia="Times New Roman" w:hAnsiTheme="minorHAnsi" w:cstheme="minorHAnsi"/>
          <w:color w:val="333333"/>
          <w:sz w:val="27"/>
          <w:szCs w:val="27"/>
          <w:lang w:eastAsia="en-GB"/>
        </w:rPr>
        <w:t>.</w:t>
      </w:r>
    </w:p>
    <w:p w:rsidR="00693262" w:rsidRPr="00693262" w:rsidRDefault="00693262" w:rsidP="00693262">
      <w:pPr>
        <w:spacing w:after="450" w:line="405" w:lineRule="atLeast"/>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In doing so, it is essential that people’s privacy is protected through the lawful and appropriate use and handling of their personal information.</w:t>
      </w:r>
    </w:p>
    <w:p w:rsidR="00693262" w:rsidRPr="00693262" w:rsidRDefault="00693262" w:rsidP="00693262">
      <w:pPr>
        <w:spacing w:after="450" w:line="405" w:lineRule="atLeast"/>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The use of all personal data by </w:t>
      </w:r>
      <w:r w:rsidR="000C785A"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xml:space="preserve"> is governed by:</w:t>
      </w:r>
    </w:p>
    <w:p w:rsidR="00693262" w:rsidRPr="00693262" w:rsidRDefault="00693262" w:rsidP="00693262">
      <w:pPr>
        <w:numPr>
          <w:ilvl w:val="0"/>
          <w:numId w:val="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General Data Protection Regulation (GDPR)</w:t>
      </w:r>
    </w:p>
    <w:p w:rsidR="00693262" w:rsidRPr="00693262" w:rsidRDefault="00693262" w:rsidP="00693262">
      <w:pPr>
        <w:numPr>
          <w:ilvl w:val="0"/>
          <w:numId w:val="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UK Data Protection Act 2018 (DPA)</w:t>
      </w:r>
    </w:p>
    <w:p w:rsidR="00693262" w:rsidRPr="00693262" w:rsidRDefault="00693262" w:rsidP="00693262">
      <w:pPr>
        <w:numPr>
          <w:ilvl w:val="0"/>
          <w:numId w:val="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Privacy and Electronic Communications Regulations (PECR)</w:t>
      </w:r>
    </w:p>
    <w:p w:rsidR="00693262" w:rsidRPr="00693262" w:rsidRDefault="00693262" w:rsidP="00693262">
      <w:pPr>
        <w:spacing w:after="450" w:line="405" w:lineRule="atLeast"/>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Every member of staff has a responsibility to adhere to the Data Protection Principles outlined in the GDPR, and to this Data Protection Policy. Other relevant policies include the ‘Acceptable use of ICT systems’ policy.</w:t>
      </w:r>
    </w:p>
    <w:p w:rsidR="000C785A" w:rsidRPr="003C4253" w:rsidRDefault="00693262" w:rsidP="000C785A">
      <w:pPr>
        <w:spacing w:after="450" w:line="405" w:lineRule="atLeast"/>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If you have a question about this Data Protection Policy or an area of concern about data protection matters, please contact our</w:t>
      </w:r>
      <w:r w:rsidR="000C785A" w:rsidRPr="003C4253">
        <w:rPr>
          <w:rFonts w:asciiTheme="minorHAnsi" w:eastAsia="Times New Roman" w:hAnsiTheme="minorHAnsi" w:cstheme="minorHAnsi"/>
          <w:color w:val="333333"/>
          <w:sz w:val="27"/>
          <w:szCs w:val="27"/>
          <w:lang w:eastAsia="en-GB"/>
        </w:rPr>
        <w:t xml:space="preserve"> Communications Officer</w:t>
      </w:r>
      <w:r w:rsidR="003C4253">
        <w:rPr>
          <w:rFonts w:asciiTheme="minorHAnsi" w:eastAsia="Times New Roman" w:hAnsiTheme="minorHAnsi" w:cstheme="minorHAnsi"/>
          <w:color w:val="333333"/>
          <w:sz w:val="27"/>
          <w:szCs w:val="27"/>
          <w:lang w:eastAsia="en-GB"/>
        </w:rPr>
        <w:t>, who is our appointed Data Protection Officer (DPO)</w:t>
      </w:r>
      <w:r w:rsidR="000C785A" w:rsidRPr="003C4253">
        <w:rPr>
          <w:rFonts w:asciiTheme="minorHAnsi" w:eastAsia="Times New Roman" w:hAnsiTheme="minorHAnsi" w:cstheme="minorHAnsi"/>
          <w:color w:val="333333"/>
          <w:sz w:val="27"/>
          <w:szCs w:val="27"/>
          <w:lang w:eastAsia="en-GB"/>
        </w:rPr>
        <w:t>.</w:t>
      </w:r>
      <w:bookmarkStart w:id="0" w:name="2-data-protection-principles"/>
      <w:bookmarkEnd w:id="0"/>
    </w:p>
    <w:p w:rsidR="00693262" w:rsidRPr="00693262" w:rsidRDefault="00693262" w:rsidP="000C785A">
      <w:pPr>
        <w:spacing w:after="450" w:line="405" w:lineRule="atLeast"/>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45"/>
          <w:szCs w:val="45"/>
          <w:lang w:eastAsia="en-GB"/>
        </w:rPr>
        <w:t>2. Data Protection Principles</w:t>
      </w:r>
    </w:p>
    <w:p w:rsidR="00693262" w:rsidRPr="00693262" w:rsidRDefault="00693262" w:rsidP="00693262">
      <w:pPr>
        <w:spacing w:after="450" w:line="405" w:lineRule="atLeast"/>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There are six Data Protection Principles defined in Article 5 of the GDPR. These require that all personal data be:</w:t>
      </w:r>
    </w:p>
    <w:p w:rsidR="00693262" w:rsidRPr="00693262" w:rsidRDefault="00693262" w:rsidP="00693262">
      <w:pPr>
        <w:numPr>
          <w:ilvl w:val="0"/>
          <w:numId w:val="3"/>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processed in a </w:t>
      </w:r>
      <w:r w:rsidRPr="003C4253">
        <w:rPr>
          <w:rFonts w:asciiTheme="minorHAnsi" w:eastAsia="Times New Roman" w:hAnsiTheme="minorHAnsi" w:cstheme="minorHAnsi"/>
          <w:b/>
          <w:bCs/>
          <w:color w:val="333333"/>
          <w:sz w:val="27"/>
          <w:szCs w:val="27"/>
          <w:lang w:eastAsia="en-GB"/>
        </w:rPr>
        <w:t>lawful</w:t>
      </w:r>
      <w:r w:rsidRPr="00693262">
        <w:rPr>
          <w:rFonts w:asciiTheme="minorHAnsi" w:eastAsia="Times New Roman" w:hAnsiTheme="minorHAnsi" w:cstheme="minorHAnsi"/>
          <w:color w:val="333333"/>
          <w:sz w:val="27"/>
          <w:szCs w:val="27"/>
          <w:lang w:eastAsia="en-GB"/>
        </w:rPr>
        <w:t xml:space="preserve">, </w:t>
      </w:r>
      <w:r w:rsidRPr="003C4253">
        <w:rPr>
          <w:rFonts w:asciiTheme="minorHAnsi" w:eastAsia="Times New Roman" w:hAnsiTheme="minorHAnsi" w:cstheme="minorHAnsi"/>
          <w:b/>
          <w:bCs/>
          <w:color w:val="333333"/>
          <w:sz w:val="27"/>
          <w:szCs w:val="27"/>
          <w:lang w:eastAsia="en-GB"/>
        </w:rPr>
        <w:t>fair</w:t>
      </w:r>
      <w:r w:rsidRPr="00693262">
        <w:rPr>
          <w:rFonts w:asciiTheme="minorHAnsi" w:eastAsia="Times New Roman" w:hAnsiTheme="minorHAnsi" w:cstheme="minorHAnsi"/>
          <w:color w:val="333333"/>
          <w:sz w:val="27"/>
          <w:szCs w:val="27"/>
          <w:lang w:eastAsia="en-GB"/>
        </w:rPr>
        <w:t xml:space="preserve"> and </w:t>
      </w:r>
      <w:r w:rsidRPr="003C4253">
        <w:rPr>
          <w:rFonts w:asciiTheme="minorHAnsi" w:eastAsia="Times New Roman" w:hAnsiTheme="minorHAnsi" w:cstheme="minorHAnsi"/>
          <w:b/>
          <w:bCs/>
          <w:color w:val="333333"/>
          <w:sz w:val="27"/>
          <w:szCs w:val="27"/>
          <w:lang w:eastAsia="en-GB"/>
        </w:rPr>
        <w:t>transparent</w:t>
      </w:r>
      <w:r w:rsidRPr="00693262">
        <w:rPr>
          <w:rFonts w:asciiTheme="minorHAnsi" w:eastAsia="Times New Roman" w:hAnsiTheme="minorHAnsi" w:cstheme="minorHAnsi"/>
          <w:color w:val="333333"/>
          <w:sz w:val="27"/>
          <w:szCs w:val="27"/>
          <w:lang w:eastAsia="en-GB"/>
        </w:rPr>
        <w:t xml:space="preserve"> manner.</w:t>
      </w:r>
    </w:p>
    <w:p w:rsidR="00693262" w:rsidRPr="00693262" w:rsidRDefault="00693262" w:rsidP="00693262">
      <w:pPr>
        <w:numPr>
          <w:ilvl w:val="0"/>
          <w:numId w:val="3"/>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collected only for </w:t>
      </w:r>
      <w:r w:rsidRPr="003C4253">
        <w:rPr>
          <w:rFonts w:asciiTheme="minorHAnsi" w:eastAsia="Times New Roman" w:hAnsiTheme="minorHAnsi" w:cstheme="minorHAnsi"/>
          <w:b/>
          <w:bCs/>
          <w:color w:val="333333"/>
          <w:sz w:val="27"/>
          <w:szCs w:val="27"/>
          <w:lang w:eastAsia="en-GB"/>
        </w:rPr>
        <w:t>specific</w:t>
      </w:r>
      <w:r w:rsidRPr="00693262">
        <w:rPr>
          <w:rFonts w:asciiTheme="minorHAnsi" w:eastAsia="Times New Roman" w:hAnsiTheme="minorHAnsi" w:cstheme="minorHAnsi"/>
          <w:color w:val="333333"/>
          <w:sz w:val="27"/>
          <w:szCs w:val="27"/>
          <w:lang w:eastAsia="en-GB"/>
        </w:rPr>
        <w:t xml:space="preserve">, </w:t>
      </w:r>
      <w:r w:rsidRPr="003C4253">
        <w:rPr>
          <w:rFonts w:asciiTheme="minorHAnsi" w:eastAsia="Times New Roman" w:hAnsiTheme="minorHAnsi" w:cstheme="minorHAnsi"/>
          <w:b/>
          <w:bCs/>
          <w:color w:val="333333"/>
          <w:sz w:val="27"/>
          <w:szCs w:val="27"/>
          <w:lang w:eastAsia="en-GB"/>
        </w:rPr>
        <w:t>explicit</w:t>
      </w:r>
      <w:r w:rsidRPr="00693262">
        <w:rPr>
          <w:rFonts w:asciiTheme="minorHAnsi" w:eastAsia="Times New Roman" w:hAnsiTheme="minorHAnsi" w:cstheme="minorHAnsi"/>
          <w:color w:val="333333"/>
          <w:sz w:val="27"/>
          <w:szCs w:val="27"/>
          <w:lang w:eastAsia="en-GB"/>
        </w:rPr>
        <w:t xml:space="preserve"> and </w:t>
      </w:r>
      <w:r w:rsidRPr="003C4253">
        <w:rPr>
          <w:rFonts w:asciiTheme="minorHAnsi" w:eastAsia="Times New Roman" w:hAnsiTheme="minorHAnsi" w:cstheme="minorHAnsi"/>
          <w:b/>
          <w:bCs/>
          <w:color w:val="333333"/>
          <w:sz w:val="27"/>
          <w:szCs w:val="27"/>
          <w:lang w:eastAsia="en-GB"/>
        </w:rPr>
        <w:t>limited</w:t>
      </w:r>
      <w:r w:rsidRPr="00693262">
        <w:rPr>
          <w:rFonts w:asciiTheme="minorHAnsi" w:eastAsia="Times New Roman" w:hAnsiTheme="minorHAnsi" w:cstheme="minorHAnsi"/>
          <w:color w:val="333333"/>
          <w:sz w:val="27"/>
          <w:szCs w:val="27"/>
          <w:lang w:eastAsia="en-GB"/>
        </w:rPr>
        <w:t xml:space="preserve"> purposes (‘purpose limitation’).</w:t>
      </w:r>
    </w:p>
    <w:p w:rsidR="00693262" w:rsidRPr="00693262" w:rsidRDefault="00693262" w:rsidP="00693262">
      <w:pPr>
        <w:numPr>
          <w:ilvl w:val="0"/>
          <w:numId w:val="3"/>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b/>
          <w:bCs/>
          <w:color w:val="333333"/>
          <w:sz w:val="27"/>
          <w:szCs w:val="27"/>
          <w:lang w:eastAsia="en-GB"/>
        </w:rPr>
        <w:t>adequate</w:t>
      </w:r>
      <w:r w:rsidRPr="00693262">
        <w:rPr>
          <w:rFonts w:asciiTheme="minorHAnsi" w:eastAsia="Times New Roman" w:hAnsiTheme="minorHAnsi" w:cstheme="minorHAnsi"/>
          <w:color w:val="333333"/>
          <w:sz w:val="27"/>
          <w:szCs w:val="27"/>
          <w:lang w:eastAsia="en-GB"/>
        </w:rPr>
        <w:t xml:space="preserve">, </w:t>
      </w:r>
      <w:r w:rsidRPr="003C4253">
        <w:rPr>
          <w:rFonts w:asciiTheme="minorHAnsi" w:eastAsia="Times New Roman" w:hAnsiTheme="minorHAnsi" w:cstheme="minorHAnsi"/>
          <w:b/>
          <w:bCs/>
          <w:color w:val="333333"/>
          <w:sz w:val="27"/>
          <w:szCs w:val="27"/>
          <w:lang w:eastAsia="en-GB"/>
        </w:rPr>
        <w:t>relevant</w:t>
      </w:r>
      <w:r w:rsidRPr="00693262">
        <w:rPr>
          <w:rFonts w:asciiTheme="minorHAnsi" w:eastAsia="Times New Roman" w:hAnsiTheme="minorHAnsi" w:cstheme="minorHAnsi"/>
          <w:color w:val="333333"/>
          <w:sz w:val="27"/>
          <w:szCs w:val="27"/>
          <w:lang w:eastAsia="en-GB"/>
        </w:rPr>
        <w:t xml:space="preserve"> and </w:t>
      </w:r>
      <w:r w:rsidRPr="003C4253">
        <w:rPr>
          <w:rFonts w:asciiTheme="minorHAnsi" w:eastAsia="Times New Roman" w:hAnsiTheme="minorHAnsi" w:cstheme="minorHAnsi"/>
          <w:b/>
          <w:bCs/>
          <w:color w:val="333333"/>
          <w:sz w:val="27"/>
          <w:szCs w:val="27"/>
          <w:lang w:eastAsia="en-GB"/>
        </w:rPr>
        <w:t>not excessive</w:t>
      </w:r>
      <w:r w:rsidRPr="00693262">
        <w:rPr>
          <w:rFonts w:asciiTheme="minorHAnsi" w:eastAsia="Times New Roman" w:hAnsiTheme="minorHAnsi" w:cstheme="minorHAnsi"/>
          <w:color w:val="333333"/>
          <w:sz w:val="27"/>
          <w:szCs w:val="27"/>
          <w:lang w:eastAsia="en-GB"/>
        </w:rPr>
        <w:t xml:space="preserve"> (‘data minimisation’).</w:t>
      </w:r>
    </w:p>
    <w:p w:rsidR="00693262" w:rsidRPr="00693262" w:rsidRDefault="00693262" w:rsidP="00693262">
      <w:pPr>
        <w:numPr>
          <w:ilvl w:val="0"/>
          <w:numId w:val="3"/>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b/>
          <w:bCs/>
          <w:color w:val="333333"/>
          <w:sz w:val="27"/>
          <w:szCs w:val="27"/>
          <w:lang w:eastAsia="en-GB"/>
        </w:rPr>
        <w:t>accurate</w:t>
      </w:r>
      <w:r w:rsidRPr="00693262">
        <w:rPr>
          <w:rFonts w:asciiTheme="minorHAnsi" w:eastAsia="Times New Roman" w:hAnsiTheme="minorHAnsi" w:cstheme="minorHAnsi"/>
          <w:color w:val="333333"/>
          <w:sz w:val="27"/>
          <w:szCs w:val="27"/>
          <w:lang w:eastAsia="en-GB"/>
        </w:rPr>
        <w:t xml:space="preserve"> and kept </w:t>
      </w:r>
      <w:r w:rsidRPr="003C4253">
        <w:rPr>
          <w:rFonts w:asciiTheme="minorHAnsi" w:eastAsia="Times New Roman" w:hAnsiTheme="minorHAnsi" w:cstheme="minorHAnsi"/>
          <w:b/>
          <w:bCs/>
          <w:color w:val="333333"/>
          <w:sz w:val="27"/>
          <w:szCs w:val="27"/>
          <w:lang w:eastAsia="en-GB"/>
        </w:rPr>
        <w:t>up-to-date</w:t>
      </w:r>
      <w:r w:rsidRPr="00693262">
        <w:rPr>
          <w:rFonts w:asciiTheme="minorHAnsi" w:eastAsia="Times New Roman" w:hAnsiTheme="minorHAnsi" w:cstheme="minorHAnsi"/>
          <w:color w:val="333333"/>
          <w:sz w:val="27"/>
          <w:szCs w:val="27"/>
          <w:lang w:eastAsia="en-GB"/>
        </w:rPr>
        <w:t xml:space="preserve"> where necessary.</w:t>
      </w:r>
    </w:p>
    <w:p w:rsidR="00693262" w:rsidRPr="00693262" w:rsidRDefault="00693262" w:rsidP="00693262">
      <w:pPr>
        <w:numPr>
          <w:ilvl w:val="0"/>
          <w:numId w:val="3"/>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kept for </w:t>
      </w:r>
      <w:r w:rsidRPr="003C4253">
        <w:rPr>
          <w:rFonts w:asciiTheme="minorHAnsi" w:eastAsia="Times New Roman" w:hAnsiTheme="minorHAnsi" w:cstheme="minorHAnsi"/>
          <w:b/>
          <w:bCs/>
          <w:color w:val="333333"/>
          <w:sz w:val="27"/>
          <w:szCs w:val="27"/>
          <w:lang w:eastAsia="en-GB"/>
        </w:rPr>
        <w:t>no longer than necessary</w:t>
      </w:r>
      <w:r w:rsidRPr="00693262">
        <w:rPr>
          <w:rFonts w:asciiTheme="minorHAnsi" w:eastAsia="Times New Roman" w:hAnsiTheme="minorHAnsi" w:cstheme="minorHAnsi"/>
          <w:color w:val="333333"/>
          <w:sz w:val="27"/>
          <w:szCs w:val="27"/>
          <w:lang w:eastAsia="en-GB"/>
        </w:rPr>
        <w:t xml:space="preserve"> (‘retention’).</w:t>
      </w:r>
    </w:p>
    <w:p w:rsidR="00693262" w:rsidRPr="00693262" w:rsidRDefault="00693262" w:rsidP="00693262">
      <w:pPr>
        <w:numPr>
          <w:ilvl w:val="0"/>
          <w:numId w:val="3"/>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lastRenderedPageBreak/>
        <w:t>The Data Processing Register will be reviewed at least every 6 months by the Data Protection Officer with the involvement of the Data Governance Group.</w:t>
      </w:r>
    </w:p>
    <w:p w:rsidR="00693262" w:rsidRPr="00693262" w:rsidRDefault="00693262" w:rsidP="00693262">
      <w:pPr>
        <w:numPr>
          <w:ilvl w:val="0"/>
          <w:numId w:val="3"/>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handled with appropriate </w:t>
      </w:r>
      <w:r w:rsidRPr="003C4253">
        <w:rPr>
          <w:rFonts w:asciiTheme="minorHAnsi" w:eastAsia="Times New Roman" w:hAnsiTheme="minorHAnsi" w:cstheme="minorHAnsi"/>
          <w:b/>
          <w:bCs/>
          <w:color w:val="333333"/>
          <w:sz w:val="27"/>
          <w:szCs w:val="27"/>
          <w:lang w:eastAsia="en-GB"/>
        </w:rPr>
        <w:t>security</w:t>
      </w:r>
      <w:r w:rsidRPr="00693262">
        <w:rPr>
          <w:rFonts w:asciiTheme="minorHAnsi" w:eastAsia="Times New Roman" w:hAnsiTheme="minorHAnsi" w:cstheme="minorHAnsi"/>
          <w:color w:val="333333"/>
          <w:sz w:val="27"/>
          <w:szCs w:val="27"/>
          <w:lang w:eastAsia="en-GB"/>
        </w:rPr>
        <w:t xml:space="preserve"> and </w:t>
      </w:r>
      <w:r w:rsidRPr="003C4253">
        <w:rPr>
          <w:rFonts w:asciiTheme="minorHAnsi" w:eastAsia="Times New Roman" w:hAnsiTheme="minorHAnsi" w:cstheme="minorHAnsi"/>
          <w:b/>
          <w:bCs/>
          <w:color w:val="333333"/>
          <w:sz w:val="27"/>
          <w:szCs w:val="27"/>
          <w:lang w:eastAsia="en-GB"/>
        </w:rPr>
        <w:t>confidentiality</w:t>
      </w:r>
      <w:r w:rsidRPr="00693262">
        <w:rPr>
          <w:rFonts w:asciiTheme="minorHAnsi" w:eastAsia="Times New Roman" w:hAnsiTheme="minorHAnsi" w:cstheme="minorHAnsi"/>
          <w:color w:val="333333"/>
          <w:sz w:val="27"/>
          <w:szCs w:val="27"/>
          <w:lang w:eastAsia="en-GB"/>
        </w:rPr>
        <w:t>.</w:t>
      </w:r>
    </w:p>
    <w:p w:rsidR="000C785A" w:rsidRPr="003C4253" w:rsidRDefault="00693262" w:rsidP="000C785A">
      <w:pPr>
        <w:spacing w:after="450" w:line="405" w:lineRule="atLeast"/>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We are committed to upholding the Data Protection Principles. All personal data under our control must be processed in accordance with these principles.</w:t>
      </w:r>
      <w:bookmarkStart w:id="1" w:name="3-lawful-processing"/>
      <w:bookmarkEnd w:id="1"/>
    </w:p>
    <w:p w:rsidR="00693262" w:rsidRPr="00693262" w:rsidRDefault="00693262" w:rsidP="000C785A">
      <w:pPr>
        <w:spacing w:after="450" w:line="405" w:lineRule="atLeast"/>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45"/>
          <w:szCs w:val="45"/>
          <w:lang w:eastAsia="en-GB"/>
        </w:rPr>
        <w:t>3. Lawful processing</w:t>
      </w:r>
    </w:p>
    <w:p w:rsidR="00693262" w:rsidRPr="00693262" w:rsidRDefault="00693262" w:rsidP="00693262">
      <w:pPr>
        <w:numPr>
          <w:ilvl w:val="0"/>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All processing of personal data must meet one of the six lawful bases defined in Article 6(2) of the GDPR: </w:t>
      </w:r>
    </w:p>
    <w:p w:rsidR="00693262" w:rsidRPr="00693262" w:rsidRDefault="00693262" w:rsidP="00693262">
      <w:pPr>
        <w:numPr>
          <w:ilvl w:val="1"/>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Where we have the </w:t>
      </w:r>
      <w:r w:rsidRPr="003C4253">
        <w:rPr>
          <w:rFonts w:asciiTheme="minorHAnsi" w:eastAsia="Times New Roman" w:hAnsiTheme="minorHAnsi" w:cstheme="minorHAnsi"/>
          <w:b/>
          <w:bCs/>
          <w:color w:val="333333"/>
          <w:sz w:val="27"/>
          <w:szCs w:val="27"/>
          <w:lang w:eastAsia="en-GB"/>
        </w:rPr>
        <w:t>consent</w:t>
      </w:r>
      <w:r w:rsidRPr="00693262">
        <w:rPr>
          <w:rFonts w:asciiTheme="minorHAnsi" w:eastAsia="Times New Roman" w:hAnsiTheme="minorHAnsi" w:cstheme="minorHAnsi"/>
          <w:color w:val="333333"/>
          <w:sz w:val="27"/>
          <w:szCs w:val="27"/>
          <w:lang w:eastAsia="en-GB"/>
        </w:rPr>
        <w:t xml:space="preserve"> of the data subject</w:t>
      </w:r>
    </w:p>
    <w:p w:rsidR="00693262" w:rsidRPr="00693262" w:rsidRDefault="00693262" w:rsidP="00693262">
      <w:pPr>
        <w:numPr>
          <w:ilvl w:val="1"/>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Where it is in our </w:t>
      </w:r>
      <w:r w:rsidRPr="003C4253">
        <w:rPr>
          <w:rFonts w:asciiTheme="minorHAnsi" w:eastAsia="Times New Roman" w:hAnsiTheme="minorHAnsi" w:cstheme="minorHAnsi"/>
          <w:b/>
          <w:bCs/>
          <w:color w:val="333333"/>
          <w:sz w:val="27"/>
          <w:szCs w:val="27"/>
          <w:lang w:eastAsia="en-GB"/>
        </w:rPr>
        <w:t>legitimate interests</w:t>
      </w:r>
      <w:r w:rsidRPr="00693262">
        <w:rPr>
          <w:rFonts w:asciiTheme="minorHAnsi" w:eastAsia="Times New Roman" w:hAnsiTheme="minorHAnsi" w:cstheme="minorHAnsi"/>
          <w:color w:val="333333"/>
          <w:sz w:val="27"/>
          <w:szCs w:val="27"/>
          <w:lang w:eastAsia="en-GB"/>
        </w:rPr>
        <w:t xml:space="preserve"> and this is not overridden by the rights and freedoms of the data subject.</w:t>
      </w:r>
    </w:p>
    <w:p w:rsidR="00693262" w:rsidRPr="00693262" w:rsidRDefault="00693262" w:rsidP="00693262">
      <w:pPr>
        <w:numPr>
          <w:ilvl w:val="1"/>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Where necessary to meet a </w:t>
      </w:r>
      <w:r w:rsidRPr="003C4253">
        <w:rPr>
          <w:rFonts w:asciiTheme="minorHAnsi" w:eastAsia="Times New Roman" w:hAnsiTheme="minorHAnsi" w:cstheme="minorHAnsi"/>
          <w:b/>
          <w:bCs/>
          <w:color w:val="333333"/>
          <w:sz w:val="27"/>
          <w:szCs w:val="27"/>
          <w:lang w:eastAsia="en-GB"/>
        </w:rPr>
        <w:t>legal obligation</w:t>
      </w:r>
      <w:r w:rsidRPr="00693262">
        <w:rPr>
          <w:rFonts w:asciiTheme="minorHAnsi" w:eastAsia="Times New Roman" w:hAnsiTheme="minorHAnsi" w:cstheme="minorHAnsi"/>
          <w:color w:val="333333"/>
          <w:sz w:val="27"/>
          <w:szCs w:val="27"/>
          <w:lang w:eastAsia="en-GB"/>
        </w:rPr>
        <w:t>.</w:t>
      </w:r>
    </w:p>
    <w:p w:rsidR="00693262" w:rsidRPr="00693262" w:rsidRDefault="00693262" w:rsidP="00693262">
      <w:pPr>
        <w:numPr>
          <w:ilvl w:val="1"/>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Where necessary to fulfil a </w:t>
      </w:r>
      <w:r w:rsidRPr="003C4253">
        <w:rPr>
          <w:rFonts w:asciiTheme="minorHAnsi" w:eastAsia="Times New Roman" w:hAnsiTheme="minorHAnsi" w:cstheme="minorHAnsi"/>
          <w:b/>
          <w:bCs/>
          <w:color w:val="333333"/>
          <w:sz w:val="27"/>
          <w:szCs w:val="27"/>
          <w:lang w:eastAsia="en-GB"/>
        </w:rPr>
        <w:t>contract</w:t>
      </w:r>
      <w:r w:rsidRPr="00693262">
        <w:rPr>
          <w:rFonts w:asciiTheme="minorHAnsi" w:eastAsia="Times New Roman" w:hAnsiTheme="minorHAnsi" w:cstheme="minorHAnsi"/>
          <w:color w:val="333333"/>
          <w:sz w:val="27"/>
          <w:szCs w:val="27"/>
          <w:lang w:eastAsia="en-GB"/>
        </w:rPr>
        <w:t>, or pre-contractual obligations.</w:t>
      </w:r>
    </w:p>
    <w:p w:rsidR="00693262" w:rsidRPr="00693262" w:rsidRDefault="00693262" w:rsidP="00693262">
      <w:pPr>
        <w:numPr>
          <w:ilvl w:val="1"/>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Where we are protecting someone’s </w:t>
      </w:r>
      <w:r w:rsidRPr="003C4253">
        <w:rPr>
          <w:rFonts w:asciiTheme="minorHAnsi" w:eastAsia="Times New Roman" w:hAnsiTheme="minorHAnsi" w:cstheme="minorHAnsi"/>
          <w:b/>
          <w:bCs/>
          <w:color w:val="333333"/>
          <w:sz w:val="27"/>
          <w:szCs w:val="27"/>
          <w:lang w:eastAsia="en-GB"/>
        </w:rPr>
        <w:t>vital interests</w:t>
      </w:r>
      <w:r w:rsidRPr="00693262">
        <w:rPr>
          <w:rFonts w:asciiTheme="minorHAnsi" w:eastAsia="Times New Roman" w:hAnsiTheme="minorHAnsi" w:cstheme="minorHAnsi"/>
          <w:color w:val="333333"/>
          <w:sz w:val="27"/>
          <w:szCs w:val="27"/>
          <w:lang w:eastAsia="en-GB"/>
        </w:rPr>
        <w:t>.</w:t>
      </w:r>
    </w:p>
    <w:p w:rsidR="00693262" w:rsidRPr="00693262" w:rsidRDefault="00693262" w:rsidP="00693262">
      <w:pPr>
        <w:numPr>
          <w:ilvl w:val="1"/>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Where we are fulfilling a </w:t>
      </w:r>
      <w:r w:rsidRPr="003C4253">
        <w:rPr>
          <w:rFonts w:asciiTheme="minorHAnsi" w:eastAsia="Times New Roman" w:hAnsiTheme="minorHAnsi" w:cstheme="minorHAnsi"/>
          <w:b/>
          <w:bCs/>
          <w:color w:val="333333"/>
          <w:sz w:val="27"/>
          <w:szCs w:val="27"/>
          <w:lang w:eastAsia="en-GB"/>
        </w:rPr>
        <w:t>public task,</w:t>
      </w:r>
      <w:r w:rsidRPr="00693262">
        <w:rPr>
          <w:rFonts w:asciiTheme="minorHAnsi" w:eastAsia="Times New Roman" w:hAnsiTheme="minorHAnsi" w:cstheme="minorHAnsi"/>
          <w:color w:val="333333"/>
          <w:sz w:val="27"/>
          <w:szCs w:val="27"/>
          <w:lang w:eastAsia="en-GB"/>
        </w:rPr>
        <w:t xml:space="preserve"> or acting under official authority.</w:t>
      </w:r>
    </w:p>
    <w:p w:rsidR="00693262" w:rsidRPr="00693262" w:rsidRDefault="00693262" w:rsidP="00693262">
      <w:pPr>
        <w:numPr>
          <w:ilvl w:val="0"/>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Any special category data (sensitive types of personal data as defined in Article 9(1) of the GDPR) must further be processed only in the line with one of the conditions specified in Article 9(2).</w:t>
      </w:r>
    </w:p>
    <w:p w:rsidR="00693262" w:rsidRPr="00693262" w:rsidRDefault="00693262" w:rsidP="00693262">
      <w:pPr>
        <w:numPr>
          <w:ilvl w:val="0"/>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most appropriate lawful basis will be noted in the Data Processing Register. (see Section 5. Accountability)</w:t>
      </w:r>
    </w:p>
    <w:p w:rsidR="00693262" w:rsidRPr="00693262" w:rsidRDefault="00693262" w:rsidP="00693262">
      <w:pPr>
        <w:numPr>
          <w:ilvl w:val="0"/>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Where processing is based on consent, the data subject has the option to easily withdraw their consent.</w:t>
      </w:r>
    </w:p>
    <w:p w:rsidR="000C785A" w:rsidRPr="003C4253" w:rsidRDefault="00693262" w:rsidP="003C4253">
      <w:pPr>
        <w:numPr>
          <w:ilvl w:val="0"/>
          <w:numId w:val="4"/>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Where electronic direct marketing communications are being sent, the recipient should have the option to opt-out in each communication sent, and this choice should be recognised and adhered to by us.</w:t>
      </w:r>
      <w:bookmarkStart w:id="2" w:name="4-data-minimisation-and-control"/>
      <w:bookmarkEnd w:id="2"/>
    </w:p>
    <w:p w:rsidR="00693262" w:rsidRPr="00693262" w:rsidRDefault="00693262" w:rsidP="000C785A">
      <w:p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45"/>
          <w:szCs w:val="45"/>
          <w:lang w:eastAsia="en-GB"/>
        </w:rPr>
        <w:t>4. Data minimisation and Control</w:t>
      </w:r>
    </w:p>
    <w:p w:rsidR="00693262" w:rsidRPr="00693262" w:rsidRDefault="00693262" w:rsidP="00693262">
      <w:pPr>
        <w:numPr>
          <w:ilvl w:val="0"/>
          <w:numId w:val="5"/>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Data collection processes will be regularly reviewed by the </w:t>
      </w:r>
      <w:r w:rsidR="000C785A" w:rsidRPr="003C4253">
        <w:rPr>
          <w:rFonts w:asciiTheme="minorHAnsi" w:eastAsia="Times New Roman" w:hAnsiTheme="minorHAnsi" w:cstheme="minorHAnsi"/>
          <w:color w:val="333333"/>
          <w:sz w:val="27"/>
          <w:szCs w:val="27"/>
          <w:lang w:eastAsia="en-GB"/>
        </w:rPr>
        <w:t>Communications Officer and Director</w:t>
      </w:r>
      <w:r w:rsidRPr="00693262">
        <w:rPr>
          <w:rFonts w:asciiTheme="minorHAnsi" w:eastAsia="Times New Roman" w:hAnsiTheme="minorHAnsi" w:cstheme="minorHAnsi"/>
          <w:color w:val="333333"/>
          <w:sz w:val="27"/>
          <w:szCs w:val="27"/>
          <w:lang w:eastAsia="en-GB"/>
        </w:rPr>
        <w:t xml:space="preserve"> to ensure that personal data collected and processed is kept to a minimum.</w:t>
      </w:r>
    </w:p>
    <w:p w:rsidR="00693262" w:rsidRPr="00693262" w:rsidRDefault="00693262" w:rsidP="00693262">
      <w:pPr>
        <w:numPr>
          <w:ilvl w:val="0"/>
          <w:numId w:val="5"/>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We will keep the personal data that we collect, use and share to the minimum amount required to be adequate for its purpose.</w:t>
      </w:r>
    </w:p>
    <w:p w:rsidR="00693262" w:rsidRPr="00693262" w:rsidRDefault="00693262" w:rsidP="00693262">
      <w:pPr>
        <w:numPr>
          <w:ilvl w:val="0"/>
          <w:numId w:val="5"/>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Where we do not have a legal obligation to retain some personal data, we will consider whether there is a business need to hold it.</w:t>
      </w:r>
    </w:p>
    <w:p w:rsidR="00693262" w:rsidRPr="00693262" w:rsidRDefault="00693262" w:rsidP="00693262">
      <w:pPr>
        <w:numPr>
          <w:ilvl w:val="0"/>
          <w:numId w:val="5"/>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lastRenderedPageBreak/>
        <w:t xml:space="preserve">We will retain personal data only for as long as it is necessary to meet its purpose. Our approach to retaining and erasing data no longer required will be specified in the </w:t>
      </w:r>
      <w:r w:rsidR="000C785A" w:rsidRPr="00F6208E">
        <w:rPr>
          <w:rFonts w:asciiTheme="minorHAnsi" w:eastAsia="Times New Roman" w:hAnsiTheme="minorHAnsi" w:cstheme="minorHAnsi"/>
          <w:b/>
          <w:color w:val="333333"/>
          <w:sz w:val="27"/>
          <w:szCs w:val="27"/>
          <w:lang w:eastAsia="en-GB"/>
        </w:rPr>
        <w:t>AYE</w:t>
      </w:r>
      <w:r w:rsidR="000C785A" w:rsidRPr="003C4253">
        <w:rPr>
          <w:rFonts w:asciiTheme="minorHAnsi" w:eastAsia="Times New Roman" w:hAnsiTheme="minorHAnsi" w:cstheme="minorHAnsi"/>
          <w:color w:val="333333"/>
          <w:sz w:val="27"/>
          <w:szCs w:val="27"/>
          <w:lang w:eastAsia="en-GB"/>
        </w:rPr>
        <w:t xml:space="preserve"> personal information data register</w:t>
      </w:r>
      <w:r w:rsidRPr="00693262">
        <w:rPr>
          <w:rFonts w:asciiTheme="minorHAnsi" w:eastAsia="Times New Roman" w:hAnsiTheme="minorHAnsi" w:cstheme="minorHAnsi"/>
          <w:color w:val="333333"/>
          <w:sz w:val="27"/>
          <w:szCs w:val="27"/>
          <w:lang w:eastAsia="en-GB"/>
        </w:rPr>
        <w:t xml:space="preserve">. This </w:t>
      </w:r>
      <w:r w:rsidR="000C785A" w:rsidRPr="003C4253">
        <w:rPr>
          <w:rFonts w:asciiTheme="minorHAnsi" w:eastAsia="Times New Roman" w:hAnsiTheme="minorHAnsi" w:cstheme="minorHAnsi"/>
          <w:color w:val="333333"/>
          <w:sz w:val="27"/>
          <w:szCs w:val="27"/>
          <w:lang w:eastAsia="en-GB"/>
        </w:rPr>
        <w:t>register</w:t>
      </w:r>
      <w:r w:rsidRPr="00693262">
        <w:rPr>
          <w:rFonts w:asciiTheme="minorHAnsi" w:eastAsia="Times New Roman" w:hAnsiTheme="minorHAnsi" w:cstheme="minorHAnsi"/>
          <w:color w:val="333333"/>
          <w:sz w:val="27"/>
          <w:szCs w:val="27"/>
          <w:lang w:eastAsia="en-GB"/>
        </w:rPr>
        <w:t xml:space="preserve"> will be reviewed annually.</w:t>
      </w:r>
    </w:p>
    <w:p w:rsidR="00693262" w:rsidRPr="00693262" w:rsidRDefault="00693262" w:rsidP="00693262">
      <w:pPr>
        <w:numPr>
          <w:ilvl w:val="0"/>
          <w:numId w:val="5"/>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In the case of sharing personal data with any third party, only the data that is necessary to fulfil the purpose of sharing will be disclosed.</w:t>
      </w:r>
    </w:p>
    <w:p w:rsidR="000C785A" w:rsidRPr="003C4253" w:rsidRDefault="00693262" w:rsidP="000C785A">
      <w:pPr>
        <w:numPr>
          <w:ilvl w:val="0"/>
          <w:numId w:val="5"/>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Anonymis</w:t>
      </w:r>
      <w:r w:rsidR="00C94F65" w:rsidRPr="003C4253">
        <w:rPr>
          <w:rFonts w:asciiTheme="minorHAnsi" w:eastAsia="Times New Roman" w:hAnsiTheme="minorHAnsi" w:cstheme="minorHAnsi"/>
          <w:color w:val="333333"/>
          <w:sz w:val="27"/>
          <w:szCs w:val="27"/>
          <w:lang w:eastAsia="en-GB"/>
        </w:rPr>
        <w:t>ing</w:t>
      </w:r>
      <w:r w:rsidRPr="00693262">
        <w:rPr>
          <w:rFonts w:asciiTheme="minorHAnsi" w:eastAsia="Times New Roman" w:hAnsiTheme="minorHAnsi" w:cstheme="minorHAnsi"/>
          <w:color w:val="333333"/>
          <w:sz w:val="27"/>
          <w:szCs w:val="27"/>
          <w:lang w:eastAsia="en-GB"/>
        </w:rPr>
        <w:t xml:space="preserve"> personal data</w:t>
      </w:r>
      <w:r w:rsidR="00C94F65" w:rsidRPr="003C4253">
        <w:rPr>
          <w:rFonts w:asciiTheme="minorHAnsi" w:eastAsia="Times New Roman" w:hAnsiTheme="minorHAnsi" w:cstheme="minorHAnsi"/>
          <w:color w:val="333333"/>
          <w:sz w:val="27"/>
          <w:szCs w:val="27"/>
          <w:lang w:eastAsia="en-GB"/>
        </w:rPr>
        <w:t xml:space="preserve"> for storage or transfer</w:t>
      </w:r>
      <w:r w:rsidRPr="00693262">
        <w:rPr>
          <w:rFonts w:asciiTheme="minorHAnsi" w:eastAsia="Times New Roman" w:hAnsiTheme="minorHAnsi" w:cstheme="minorHAnsi"/>
          <w:color w:val="333333"/>
          <w:sz w:val="27"/>
          <w:szCs w:val="27"/>
          <w:lang w:eastAsia="en-GB"/>
        </w:rPr>
        <w:t xml:space="preserve"> should be considered where doing so is a possibility.</w:t>
      </w:r>
      <w:bookmarkStart w:id="3" w:name="5-accountability"/>
      <w:bookmarkEnd w:id="3"/>
    </w:p>
    <w:p w:rsidR="00693262" w:rsidRPr="00693262" w:rsidRDefault="00693262" w:rsidP="000C785A">
      <w:p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45"/>
          <w:szCs w:val="45"/>
          <w:lang w:eastAsia="en-GB"/>
        </w:rPr>
        <w:t>5. Accountability</w:t>
      </w:r>
    </w:p>
    <w:p w:rsidR="00693262" w:rsidRPr="00693262" w:rsidRDefault="000C785A" w:rsidP="00693262">
      <w:pPr>
        <w:numPr>
          <w:ilvl w:val="0"/>
          <w:numId w:val="6"/>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F6208E">
        <w:rPr>
          <w:rFonts w:asciiTheme="minorHAnsi" w:eastAsia="Times New Roman" w:hAnsiTheme="minorHAnsi" w:cstheme="minorHAnsi"/>
          <w:b/>
          <w:color w:val="333333"/>
          <w:sz w:val="27"/>
          <w:szCs w:val="27"/>
          <w:lang w:eastAsia="en-GB"/>
        </w:rPr>
        <w:t>AYE</w:t>
      </w:r>
      <w:r w:rsidR="00693262" w:rsidRPr="00693262">
        <w:rPr>
          <w:rFonts w:asciiTheme="minorHAnsi" w:eastAsia="Times New Roman" w:hAnsiTheme="minorHAnsi" w:cstheme="minorHAnsi"/>
          <w:color w:val="333333"/>
          <w:sz w:val="27"/>
          <w:szCs w:val="27"/>
          <w:lang w:eastAsia="en-GB"/>
        </w:rPr>
        <w:t xml:space="preserve"> will maintain a Data Processing Register as required by Article 30 of the GDPR to document regular processing activities.</w:t>
      </w:r>
      <w:r w:rsidRPr="003C4253">
        <w:rPr>
          <w:rFonts w:asciiTheme="minorHAnsi" w:eastAsia="Times New Roman" w:hAnsiTheme="minorHAnsi" w:cstheme="minorHAnsi"/>
          <w:color w:val="333333"/>
          <w:sz w:val="27"/>
          <w:szCs w:val="27"/>
          <w:lang w:eastAsia="en-GB"/>
        </w:rPr>
        <w:t xml:space="preserve"> This is the </w:t>
      </w:r>
      <w:r w:rsidRPr="003C4253">
        <w:rPr>
          <w:rFonts w:asciiTheme="minorHAnsi" w:eastAsia="Times New Roman" w:hAnsiTheme="minorHAnsi" w:cstheme="minorHAnsi"/>
          <w:b/>
          <w:color w:val="333333"/>
          <w:sz w:val="27"/>
          <w:szCs w:val="27"/>
          <w:lang w:eastAsia="en-GB"/>
        </w:rPr>
        <w:t>AYE personal information data register</w:t>
      </w:r>
      <w:r w:rsidRPr="003C4253">
        <w:rPr>
          <w:rFonts w:asciiTheme="minorHAnsi" w:eastAsia="Times New Roman" w:hAnsiTheme="minorHAnsi" w:cstheme="minorHAnsi"/>
          <w:color w:val="333333"/>
          <w:sz w:val="27"/>
          <w:szCs w:val="27"/>
          <w:lang w:eastAsia="en-GB"/>
        </w:rPr>
        <w:t>.</w:t>
      </w:r>
    </w:p>
    <w:p w:rsidR="00693262" w:rsidRPr="00693262" w:rsidRDefault="00693262" w:rsidP="00693262">
      <w:pPr>
        <w:numPr>
          <w:ilvl w:val="0"/>
          <w:numId w:val="6"/>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‘Data Protection Officer’ (DPO) has the specific responsibility of overseeing data protection and ensuring that we comply with the data protection principles and relevant legislation. (see Section 7. Role of the Data Protection Officer).</w:t>
      </w:r>
      <w:r w:rsidR="000C785A" w:rsidRPr="003C4253">
        <w:rPr>
          <w:rFonts w:asciiTheme="minorHAnsi" w:eastAsia="Times New Roman" w:hAnsiTheme="minorHAnsi" w:cstheme="minorHAnsi"/>
          <w:color w:val="333333"/>
          <w:sz w:val="27"/>
          <w:szCs w:val="27"/>
          <w:lang w:eastAsia="en-GB"/>
        </w:rPr>
        <w:t xml:space="preserve"> In </w:t>
      </w:r>
      <w:r w:rsidR="000C785A" w:rsidRPr="00F6208E">
        <w:rPr>
          <w:rFonts w:asciiTheme="minorHAnsi" w:eastAsia="Times New Roman" w:hAnsiTheme="minorHAnsi" w:cstheme="minorHAnsi"/>
          <w:b/>
          <w:color w:val="333333"/>
          <w:sz w:val="27"/>
          <w:szCs w:val="27"/>
          <w:lang w:eastAsia="en-GB"/>
        </w:rPr>
        <w:t>AYE</w:t>
      </w:r>
      <w:r w:rsidR="000C785A" w:rsidRPr="003C4253">
        <w:rPr>
          <w:rFonts w:asciiTheme="minorHAnsi" w:eastAsia="Times New Roman" w:hAnsiTheme="minorHAnsi" w:cstheme="minorHAnsi"/>
          <w:color w:val="333333"/>
          <w:sz w:val="27"/>
          <w:szCs w:val="27"/>
          <w:lang w:eastAsia="en-GB"/>
        </w:rPr>
        <w:t>, the Communications Officer is the DPO.</w:t>
      </w:r>
    </w:p>
    <w:p w:rsidR="00693262" w:rsidRPr="00693262" w:rsidRDefault="00693262" w:rsidP="00693262">
      <w:pPr>
        <w:numPr>
          <w:ilvl w:val="0"/>
          <w:numId w:val="6"/>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DPO will ensure that the Data Processing Register is kept up to date and demonstrates how the data protection principles are adhered to by our activities. Individual members of staff have a duty to contribute to ensure that the measures outlined in the Register are accurately reflected in our practice.</w:t>
      </w:r>
    </w:p>
    <w:p w:rsidR="00693262" w:rsidRPr="00693262" w:rsidRDefault="00693262" w:rsidP="00693262">
      <w:pPr>
        <w:numPr>
          <w:ilvl w:val="0"/>
          <w:numId w:val="6"/>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w:t>
      </w:r>
      <w:r w:rsidR="000C785A" w:rsidRPr="003C4253">
        <w:rPr>
          <w:rFonts w:asciiTheme="minorHAnsi" w:eastAsia="Times New Roman" w:hAnsiTheme="minorHAnsi" w:cstheme="minorHAnsi"/>
          <w:color w:val="333333"/>
          <w:sz w:val="27"/>
          <w:szCs w:val="27"/>
          <w:lang w:eastAsia="en-GB"/>
        </w:rPr>
        <w:t>e Director and Communications Officer monitor</w:t>
      </w:r>
      <w:r w:rsidRPr="00693262">
        <w:rPr>
          <w:rFonts w:asciiTheme="minorHAnsi" w:eastAsia="Times New Roman" w:hAnsiTheme="minorHAnsi" w:cstheme="minorHAnsi"/>
          <w:color w:val="333333"/>
          <w:sz w:val="27"/>
          <w:szCs w:val="27"/>
          <w:lang w:eastAsia="en-GB"/>
        </w:rPr>
        <w:t xml:space="preserve"> our compliance with relevant policies and regulatory requirements in respect of data protection as part of our Data Management Strategy.</w:t>
      </w:r>
    </w:p>
    <w:p w:rsidR="00693262" w:rsidRPr="00693262" w:rsidRDefault="00693262" w:rsidP="00693262">
      <w:pPr>
        <w:numPr>
          <w:ilvl w:val="0"/>
          <w:numId w:val="6"/>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All employees, volunteers, consultants, partners or other parties who will be handling personal data on behalf of </w:t>
      </w:r>
      <w:r w:rsidR="000C785A"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xml:space="preserve"> will be appropriately trained and supervised where necessary.</w:t>
      </w:r>
    </w:p>
    <w:p w:rsidR="00693262" w:rsidRPr="00693262" w:rsidRDefault="00693262" w:rsidP="00693262">
      <w:pPr>
        <w:numPr>
          <w:ilvl w:val="0"/>
          <w:numId w:val="6"/>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The collection, storage, use and sharing of personal data will be regularly reviewed by the Data Protection Officer, </w:t>
      </w:r>
      <w:r w:rsidR="000C785A" w:rsidRPr="003C4253">
        <w:rPr>
          <w:rFonts w:asciiTheme="minorHAnsi" w:eastAsia="Times New Roman" w:hAnsiTheme="minorHAnsi" w:cstheme="minorHAnsi"/>
          <w:color w:val="333333"/>
          <w:sz w:val="27"/>
          <w:szCs w:val="27"/>
          <w:lang w:eastAsia="en-GB"/>
        </w:rPr>
        <w:t>Director</w:t>
      </w:r>
      <w:r w:rsidRPr="00693262">
        <w:rPr>
          <w:rFonts w:asciiTheme="minorHAnsi" w:eastAsia="Times New Roman" w:hAnsiTheme="minorHAnsi" w:cstheme="minorHAnsi"/>
          <w:color w:val="333333"/>
          <w:sz w:val="27"/>
          <w:szCs w:val="27"/>
          <w:lang w:eastAsia="en-GB"/>
        </w:rPr>
        <w:t xml:space="preserve">, and any relevant </w:t>
      </w:r>
      <w:r w:rsidR="000C785A" w:rsidRPr="003C4253">
        <w:rPr>
          <w:rFonts w:asciiTheme="minorHAnsi" w:eastAsia="Times New Roman" w:hAnsiTheme="minorHAnsi" w:cstheme="minorHAnsi"/>
          <w:color w:val="333333"/>
          <w:sz w:val="27"/>
          <w:szCs w:val="27"/>
          <w:lang w:eastAsia="en-GB"/>
        </w:rPr>
        <w:t>staff</w:t>
      </w:r>
      <w:r w:rsidRPr="00693262">
        <w:rPr>
          <w:rFonts w:asciiTheme="minorHAnsi" w:eastAsia="Times New Roman" w:hAnsiTheme="minorHAnsi" w:cstheme="minorHAnsi"/>
          <w:color w:val="333333"/>
          <w:sz w:val="27"/>
          <w:szCs w:val="27"/>
          <w:lang w:eastAsia="en-GB"/>
        </w:rPr>
        <w:t>.</w:t>
      </w:r>
    </w:p>
    <w:p w:rsidR="00693262" w:rsidRPr="00693262" w:rsidRDefault="00693262" w:rsidP="00693262">
      <w:pPr>
        <w:numPr>
          <w:ilvl w:val="0"/>
          <w:numId w:val="6"/>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We will adhere to relevant codes of conduct where they have been identified and discussed as appropriate.</w:t>
      </w:r>
    </w:p>
    <w:p w:rsidR="000C785A" w:rsidRPr="003C4253" w:rsidRDefault="00693262" w:rsidP="000C785A">
      <w:pPr>
        <w:numPr>
          <w:ilvl w:val="0"/>
          <w:numId w:val="6"/>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Where there is likely to be a high risk to individuals</w:t>
      </w:r>
      <w:r w:rsidR="000C785A" w:rsidRPr="003C4253">
        <w:rPr>
          <w:rFonts w:asciiTheme="minorHAnsi" w:eastAsia="Times New Roman" w:hAnsiTheme="minorHAnsi" w:cstheme="minorHAnsi"/>
          <w:color w:val="333333"/>
          <w:sz w:val="27"/>
          <w:szCs w:val="27"/>
          <w:lang w:eastAsia="en-GB"/>
        </w:rPr>
        <w:t>’</w:t>
      </w:r>
      <w:r w:rsidRPr="00693262">
        <w:rPr>
          <w:rFonts w:asciiTheme="minorHAnsi" w:eastAsia="Times New Roman" w:hAnsiTheme="minorHAnsi" w:cstheme="minorHAnsi"/>
          <w:color w:val="333333"/>
          <w:sz w:val="27"/>
          <w:szCs w:val="27"/>
          <w:lang w:eastAsia="en-GB"/>
        </w:rPr>
        <w:t xml:space="preserve"> rights and freedoms due to a processing activity, we will first undertake a Data Protection Impact Assessment (DPIA) and consult with the ICO prior to processing if necessary.</w:t>
      </w:r>
      <w:bookmarkStart w:id="4" w:name="6-use-of-processors"/>
      <w:bookmarkEnd w:id="4"/>
    </w:p>
    <w:p w:rsidR="003C4253" w:rsidRDefault="003C4253" w:rsidP="000C785A">
      <w:pPr>
        <w:spacing w:before="100" w:beforeAutospacing="1" w:after="100" w:afterAutospacing="1" w:line="240" w:lineRule="auto"/>
        <w:rPr>
          <w:rFonts w:asciiTheme="minorHAnsi" w:eastAsia="Times New Roman" w:hAnsiTheme="minorHAnsi" w:cstheme="minorHAnsi"/>
          <w:color w:val="333333"/>
          <w:sz w:val="45"/>
          <w:szCs w:val="45"/>
          <w:lang w:eastAsia="en-GB"/>
        </w:rPr>
      </w:pPr>
    </w:p>
    <w:p w:rsidR="00693262" w:rsidRPr="00693262" w:rsidRDefault="00693262" w:rsidP="000C785A">
      <w:p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45"/>
          <w:szCs w:val="45"/>
          <w:lang w:eastAsia="en-GB"/>
        </w:rPr>
        <w:lastRenderedPageBreak/>
        <w:t>6. Use of Processors</w:t>
      </w:r>
    </w:p>
    <w:p w:rsidR="00693262" w:rsidRPr="00693262" w:rsidRDefault="000C785A" w:rsidP="00693262">
      <w:pPr>
        <w:numPr>
          <w:ilvl w:val="0"/>
          <w:numId w:val="7"/>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F6208E">
        <w:rPr>
          <w:rFonts w:asciiTheme="minorHAnsi" w:eastAsia="Times New Roman" w:hAnsiTheme="minorHAnsi" w:cstheme="minorHAnsi"/>
          <w:b/>
          <w:color w:val="333333"/>
          <w:sz w:val="27"/>
          <w:szCs w:val="27"/>
          <w:lang w:eastAsia="en-GB"/>
        </w:rPr>
        <w:t>AYE</w:t>
      </w:r>
      <w:r w:rsidR="00693262" w:rsidRPr="00693262">
        <w:rPr>
          <w:rFonts w:asciiTheme="minorHAnsi" w:eastAsia="Times New Roman" w:hAnsiTheme="minorHAnsi" w:cstheme="minorHAnsi"/>
          <w:color w:val="333333"/>
          <w:sz w:val="27"/>
          <w:szCs w:val="27"/>
          <w:lang w:eastAsia="en-GB"/>
        </w:rPr>
        <w:t xml:space="preserve"> must only appoint processors who can provide sufficient guarantees around compliance with the GDPR and that the rights of data subjects will be protected.</w:t>
      </w:r>
    </w:p>
    <w:p w:rsidR="00693262" w:rsidRPr="00693262" w:rsidRDefault="00693262" w:rsidP="00693262">
      <w:pPr>
        <w:numPr>
          <w:ilvl w:val="0"/>
          <w:numId w:val="7"/>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Where a processor can demonstrate that they adhere to approved codes of conduct or certification schemes, this should be taken into consideration for choice of supplier.</w:t>
      </w:r>
    </w:p>
    <w:p w:rsidR="000C785A" w:rsidRPr="003C4253" w:rsidRDefault="00693262" w:rsidP="000C785A">
      <w:pPr>
        <w:numPr>
          <w:ilvl w:val="0"/>
          <w:numId w:val="7"/>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Where </w:t>
      </w:r>
      <w:r w:rsidR="000C785A"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xml:space="preserve"> uses a processor, a written contract with compulsory terms as set out in Article 28 of the GDPR must be in place (plus any additional requirements that we determine). Processors can only act on the instruction of </w:t>
      </w:r>
      <w:r w:rsidR="000C785A"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w:t>
      </w:r>
      <w:bookmarkStart w:id="5" w:name="7-organisational-measures"/>
      <w:bookmarkEnd w:id="5"/>
    </w:p>
    <w:p w:rsidR="00693262" w:rsidRPr="00693262" w:rsidRDefault="00693262" w:rsidP="000C785A">
      <w:p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45"/>
          <w:szCs w:val="45"/>
          <w:lang w:eastAsia="en-GB"/>
        </w:rPr>
        <w:t>7. Organisational Measures</w:t>
      </w:r>
    </w:p>
    <w:p w:rsidR="00693262" w:rsidRPr="00693262" w:rsidRDefault="00693262" w:rsidP="00693262">
      <w:pPr>
        <w:numPr>
          <w:ilvl w:val="0"/>
          <w:numId w:val="8"/>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All devices owned by </w:t>
      </w:r>
      <w:r w:rsidR="00C94F65"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xml:space="preserve"> will have hardware encryption set up by default where possible, including laptops, mobile devices and removable media.</w:t>
      </w:r>
    </w:p>
    <w:p w:rsidR="00693262" w:rsidRPr="00693262" w:rsidRDefault="00693262" w:rsidP="00693262">
      <w:pPr>
        <w:numPr>
          <w:ilvl w:val="0"/>
          <w:numId w:val="8"/>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All staff, contractors, temporary workers, consultants, partners or anyone else working on behalf of </w:t>
      </w:r>
      <w:r w:rsidR="00C94F65"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xml:space="preserve"> and handling personal data are bound by the data protection legislation and this Policy.</w:t>
      </w:r>
    </w:p>
    <w:p w:rsidR="00C94F65" w:rsidRPr="003C4253" w:rsidRDefault="00693262" w:rsidP="00C94F65">
      <w:pPr>
        <w:numPr>
          <w:ilvl w:val="0"/>
          <w:numId w:val="8"/>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Where any contractor, temporary worker, consultant, or anyone else working on behalf of </w:t>
      </w:r>
      <w:r w:rsidR="00C94F65"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xml:space="preserve"> fails in their obligations under this Policy, they shall indemnify </w:t>
      </w:r>
      <w:r w:rsidR="00C94F65"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xml:space="preserve"> against any cost, liabilities, damages, loss, claims or proceedings that may arise from that failure.</w:t>
      </w:r>
      <w:bookmarkStart w:id="6" w:name="8-role-of-the-data-protection-officer"/>
      <w:bookmarkEnd w:id="6"/>
    </w:p>
    <w:p w:rsidR="00693262" w:rsidRPr="00693262" w:rsidRDefault="00693262" w:rsidP="00C94F65">
      <w:p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45"/>
          <w:szCs w:val="45"/>
          <w:lang w:eastAsia="en-GB"/>
        </w:rPr>
        <w:t>8. Role of the Data Protection Officer</w:t>
      </w:r>
    </w:p>
    <w:p w:rsidR="00693262" w:rsidRPr="00693262" w:rsidRDefault="00693262" w:rsidP="00693262">
      <w:pPr>
        <w:numPr>
          <w:ilvl w:val="0"/>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Data Protection Officer role is assigned to a member of staff on a voluntary basis i.e. we are not legally obliged to have a DPO. We have chosen to do so as part of demonstrating our accountability and ensuring our compliance with data protection requirements.</w:t>
      </w:r>
    </w:p>
    <w:p w:rsidR="00693262" w:rsidRPr="00693262" w:rsidRDefault="00693262" w:rsidP="00693262">
      <w:pPr>
        <w:numPr>
          <w:ilvl w:val="0"/>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The DPO assists </w:t>
      </w:r>
      <w:r w:rsidR="00C94F65"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xml:space="preserve"> to: </w:t>
      </w:r>
    </w:p>
    <w:p w:rsidR="00693262" w:rsidRPr="00693262" w:rsidRDefault="00693262" w:rsidP="00693262">
      <w:pPr>
        <w:numPr>
          <w:ilvl w:val="1"/>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monitor our internal compliance</w:t>
      </w:r>
    </w:p>
    <w:p w:rsidR="00693262" w:rsidRPr="00693262" w:rsidRDefault="00693262" w:rsidP="00693262">
      <w:pPr>
        <w:numPr>
          <w:ilvl w:val="1"/>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inform and advise on our data protection obligations</w:t>
      </w:r>
    </w:p>
    <w:p w:rsidR="00693262" w:rsidRPr="00693262" w:rsidRDefault="00693262" w:rsidP="00693262">
      <w:pPr>
        <w:numPr>
          <w:ilvl w:val="1"/>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provide advice regarding Data Protection Impact Assessments</w:t>
      </w:r>
    </w:p>
    <w:p w:rsidR="00693262" w:rsidRPr="00693262" w:rsidRDefault="00693262" w:rsidP="00693262">
      <w:pPr>
        <w:numPr>
          <w:ilvl w:val="1"/>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act as a contact point for data subjects and the Information Commissioner’s Office.</w:t>
      </w:r>
    </w:p>
    <w:p w:rsidR="00693262" w:rsidRPr="00693262" w:rsidRDefault="00693262" w:rsidP="00693262">
      <w:pPr>
        <w:numPr>
          <w:ilvl w:val="0"/>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The DPO reports to </w:t>
      </w:r>
      <w:r w:rsidR="00C94F65" w:rsidRPr="003C4253">
        <w:rPr>
          <w:rFonts w:asciiTheme="minorHAnsi" w:eastAsia="Times New Roman" w:hAnsiTheme="minorHAnsi" w:cstheme="minorHAnsi"/>
          <w:color w:val="333333"/>
          <w:sz w:val="27"/>
          <w:szCs w:val="27"/>
          <w:lang w:eastAsia="en-GB"/>
        </w:rPr>
        <w:t>the Director</w:t>
      </w:r>
      <w:r w:rsidRPr="00693262">
        <w:rPr>
          <w:rFonts w:asciiTheme="minorHAnsi" w:eastAsia="Times New Roman" w:hAnsiTheme="minorHAnsi" w:cstheme="minorHAnsi"/>
          <w:color w:val="333333"/>
          <w:sz w:val="27"/>
          <w:szCs w:val="27"/>
          <w:lang w:eastAsia="en-GB"/>
        </w:rPr>
        <w:t xml:space="preserve"> on data protection matters.</w:t>
      </w:r>
    </w:p>
    <w:p w:rsidR="00693262" w:rsidRPr="00693262" w:rsidRDefault="00693262" w:rsidP="00693262">
      <w:pPr>
        <w:numPr>
          <w:ilvl w:val="0"/>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DPO is easily accessible as a point of contact for staff for data protection issues and is identified as the point of contact in our privacy notice and other external material.</w:t>
      </w:r>
    </w:p>
    <w:p w:rsidR="00693262" w:rsidRPr="00693262" w:rsidRDefault="00693262" w:rsidP="00693262">
      <w:pPr>
        <w:numPr>
          <w:ilvl w:val="0"/>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lastRenderedPageBreak/>
        <w:t>The DPO identifies, organises and delivers training for staff and meets with new staff during their induction to discuss data protection matters, including this policy.</w:t>
      </w:r>
    </w:p>
    <w:p w:rsidR="00693262" w:rsidRPr="00693262" w:rsidRDefault="00693262" w:rsidP="00693262">
      <w:pPr>
        <w:numPr>
          <w:ilvl w:val="0"/>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DPO is required to have appropriate knowledge of data protection law and best practice, and is provided with adequate resources to help them carry out their role. This might include appropriate training and accreditation where identified.</w:t>
      </w:r>
    </w:p>
    <w:p w:rsidR="00693262" w:rsidRPr="00693262" w:rsidRDefault="00693262" w:rsidP="00693262">
      <w:pPr>
        <w:numPr>
          <w:ilvl w:val="0"/>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DPO is nominally responsible for carrying out responses to requests made by data subjects, reporting breaches and drawing up policies and procedures.</w:t>
      </w:r>
    </w:p>
    <w:p w:rsidR="00C94F65" w:rsidRPr="003C4253" w:rsidRDefault="00693262" w:rsidP="00C94F65">
      <w:pPr>
        <w:numPr>
          <w:ilvl w:val="0"/>
          <w:numId w:val="9"/>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This does not preclude another responsible member of staff for carrying out these duties.</w:t>
      </w:r>
      <w:bookmarkStart w:id="7" w:name="9-procedures-for-staff"/>
      <w:bookmarkEnd w:id="7"/>
    </w:p>
    <w:p w:rsidR="00693262" w:rsidRPr="00693262" w:rsidRDefault="00693262" w:rsidP="00C94F65">
      <w:p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45"/>
          <w:szCs w:val="45"/>
          <w:lang w:eastAsia="en-GB"/>
        </w:rPr>
        <w:t>9. Procedures for Staff</w:t>
      </w:r>
    </w:p>
    <w:p w:rsidR="00693262" w:rsidRPr="00693262" w:rsidRDefault="00693262" w:rsidP="00693262">
      <w:pPr>
        <w:spacing w:after="450" w:line="405" w:lineRule="atLeast"/>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While this policy helps us to demonstrate how we seek to comply with data protection legislation and be accountable for our actions,</w:t>
      </w:r>
      <w:r w:rsidR="00C94F65" w:rsidRPr="003C4253">
        <w:rPr>
          <w:rFonts w:asciiTheme="minorHAnsi" w:eastAsia="Times New Roman" w:hAnsiTheme="minorHAnsi" w:cstheme="minorHAnsi"/>
          <w:color w:val="333333"/>
          <w:sz w:val="27"/>
          <w:szCs w:val="27"/>
          <w:lang w:eastAsia="en-GB"/>
        </w:rPr>
        <w:t xml:space="preserve"> a</w:t>
      </w:r>
      <w:r w:rsidRPr="00693262">
        <w:rPr>
          <w:rFonts w:asciiTheme="minorHAnsi" w:eastAsia="Times New Roman" w:hAnsiTheme="minorHAnsi" w:cstheme="minorHAnsi"/>
          <w:color w:val="333333"/>
          <w:sz w:val="27"/>
          <w:szCs w:val="27"/>
          <w:lang w:eastAsia="en-GB"/>
        </w:rPr>
        <w:t>ll members of staff must comply with these procedures for processing or transmitting personal data. In addition, staff should be aware of and adhere to policies around the Acceptable Usage of ICT Systems, and any other guidance issued in relation to cyber security and the use of personal data.</w:t>
      </w:r>
    </w:p>
    <w:p w:rsidR="00693262" w:rsidRPr="00693262" w:rsidRDefault="00693262" w:rsidP="00693262">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Always treat people’s personal information with integrity and confidentiality. Don’t hand out personal details just because someone asks you to.</w:t>
      </w:r>
    </w:p>
    <w:p w:rsidR="00693262" w:rsidRPr="00693262" w:rsidRDefault="00693262" w:rsidP="00693262">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Where personal data exists as hard copy</w:t>
      </w:r>
      <w:r w:rsidR="00C94F65" w:rsidRPr="003C4253">
        <w:rPr>
          <w:rFonts w:asciiTheme="minorHAnsi" w:eastAsia="Times New Roman" w:hAnsiTheme="minorHAnsi" w:cstheme="minorHAnsi"/>
          <w:color w:val="333333"/>
          <w:sz w:val="27"/>
          <w:szCs w:val="27"/>
          <w:lang w:eastAsia="en-GB"/>
        </w:rPr>
        <w:t xml:space="preserve"> (paper documents)</w:t>
      </w:r>
      <w:r w:rsidRPr="00693262">
        <w:rPr>
          <w:rFonts w:asciiTheme="minorHAnsi" w:eastAsia="Times New Roman" w:hAnsiTheme="minorHAnsi" w:cstheme="minorHAnsi"/>
          <w:color w:val="333333"/>
          <w:sz w:val="27"/>
          <w:szCs w:val="27"/>
          <w:lang w:eastAsia="en-GB"/>
        </w:rPr>
        <w:t>, it should be stored in a locked box, drawer or cabinet, and not left where anyone could access it.</w:t>
      </w:r>
    </w:p>
    <w:p w:rsidR="00693262" w:rsidRPr="00693262" w:rsidRDefault="00C94F65" w:rsidP="00693262">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color w:val="333333"/>
          <w:sz w:val="27"/>
          <w:szCs w:val="27"/>
          <w:lang w:eastAsia="en-GB"/>
        </w:rPr>
        <w:t>The transfer paper</w:t>
      </w:r>
      <w:r w:rsidR="00693262" w:rsidRPr="00693262">
        <w:rPr>
          <w:rFonts w:asciiTheme="minorHAnsi" w:eastAsia="Times New Roman" w:hAnsiTheme="minorHAnsi" w:cstheme="minorHAnsi"/>
          <w:color w:val="333333"/>
          <w:sz w:val="27"/>
          <w:szCs w:val="27"/>
          <w:lang w:eastAsia="en-GB"/>
        </w:rPr>
        <w:t xml:space="preserve"> copies should be passed directly to the recipient.</w:t>
      </w:r>
    </w:p>
    <w:p w:rsidR="00693262" w:rsidRPr="00693262" w:rsidRDefault="00693262" w:rsidP="00693262">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Staff </w:t>
      </w:r>
      <w:r w:rsidR="00C94F65" w:rsidRPr="003C4253">
        <w:rPr>
          <w:rFonts w:asciiTheme="minorHAnsi" w:eastAsia="Times New Roman" w:hAnsiTheme="minorHAnsi" w:cstheme="minorHAnsi"/>
          <w:color w:val="333333"/>
          <w:sz w:val="27"/>
          <w:szCs w:val="27"/>
          <w:lang w:eastAsia="en-GB"/>
        </w:rPr>
        <w:t>should only use passworded laptops and passworded mobile devices to transport electronic documents outside of the office. Paper files must be kept in the office at all times, except when required for legitimate work purposes. Devices and files must be kept secure at all times, including during transportation between office and home/meeting venue etc.</w:t>
      </w:r>
    </w:p>
    <w:p w:rsidR="00693262" w:rsidRPr="00693262" w:rsidRDefault="00693262" w:rsidP="00693262">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loss or theft of any device should be reported as soon as possible to the DPO, Systems Administrator or Head of Information Management.</w:t>
      </w:r>
    </w:p>
    <w:p w:rsidR="00693262" w:rsidRPr="00693262" w:rsidRDefault="00693262" w:rsidP="00693262">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Take care when connecting to public wi-fi connections, as these can expose your connection to interception. If you’re not sure if a connection is secure, do not connect to it.</w:t>
      </w:r>
    </w:p>
    <w:p w:rsidR="00693262" w:rsidRPr="00693262" w:rsidRDefault="00693262" w:rsidP="00693262">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lastRenderedPageBreak/>
        <w:t xml:space="preserve">Use marketing lists </w:t>
      </w:r>
      <w:r w:rsidR="00FF0E06" w:rsidRPr="003C4253">
        <w:rPr>
          <w:rFonts w:asciiTheme="minorHAnsi" w:eastAsia="Times New Roman" w:hAnsiTheme="minorHAnsi" w:cstheme="minorHAnsi"/>
          <w:color w:val="333333"/>
          <w:sz w:val="27"/>
          <w:szCs w:val="27"/>
          <w:lang w:eastAsia="en-GB"/>
        </w:rPr>
        <w:t xml:space="preserve">in Outlook or MailChimp </w:t>
      </w:r>
      <w:r w:rsidRPr="00693262">
        <w:rPr>
          <w:rFonts w:asciiTheme="minorHAnsi" w:eastAsia="Times New Roman" w:hAnsiTheme="minorHAnsi" w:cstheme="minorHAnsi"/>
          <w:color w:val="333333"/>
          <w:sz w:val="27"/>
          <w:szCs w:val="27"/>
          <w:lang w:eastAsia="en-GB"/>
        </w:rPr>
        <w:t>where appropriate. These can be used for follow up emails from a training session, or to send reminders prior to an event.</w:t>
      </w:r>
    </w:p>
    <w:p w:rsidR="00693262" w:rsidRPr="00693262" w:rsidRDefault="00693262" w:rsidP="00693262">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If you are thinking of sending marketing to individuals</w:t>
      </w:r>
      <w:r w:rsidR="00FF0E06" w:rsidRPr="003C4253">
        <w:rPr>
          <w:rFonts w:asciiTheme="minorHAnsi" w:eastAsia="Times New Roman" w:hAnsiTheme="minorHAnsi" w:cstheme="minorHAnsi"/>
          <w:color w:val="333333"/>
          <w:sz w:val="27"/>
          <w:szCs w:val="27"/>
          <w:lang w:eastAsia="en-GB"/>
        </w:rPr>
        <w:t xml:space="preserve"> (young people, parents, potential recruits etc)</w:t>
      </w:r>
      <w:r w:rsidRPr="00693262">
        <w:rPr>
          <w:rFonts w:asciiTheme="minorHAnsi" w:eastAsia="Times New Roman" w:hAnsiTheme="minorHAnsi" w:cstheme="minorHAnsi"/>
          <w:color w:val="333333"/>
          <w:sz w:val="27"/>
          <w:szCs w:val="27"/>
          <w:lang w:eastAsia="en-GB"/>
        </w:rPr>
        <w:t>, consult with the D</w:t>
      </w:r>
      <w:r w:rsidR="00F6208E">
        <w:rPr>
          <w:rFonts w:asciiTheme="minorHAnsi" w:eastAsia="Times New Roman" w:hAnsiTheme="minorHAnsi" w:cstheme="minorHAnsi"/>
          <w:color w:val="333333"/>
          <w:sz w:val="27"/>
          <w:szCs w:val="27"/>
          <w:lang w:eastAsia="en-GB"/>
        </w:rPr>
        <w:t>ata Protection Officer</w:t>
      </w:r>
      <w:bookmarkStart w:id="8" w:name="_GoBack"/>
      <w:bookmarkEnd w:id="8"/>
      <w:r w:rsidRPr="00693262">
        <w:rPr>
          <w:rFonts w:asciiTheme="minorHAnsi" w:eastAsia="Times New Roman" w:hAnsiTheme="minorHAnsi" w:cstheme="minorHAnsi"/>
          <w:color w:val="333333"/>
          <w:sz w:val="27"/>
          <w:szCs w:val="27"/>
          <w:lang w:eastAsia="en-GB"/>
        </w:rPr>
        <w:t xml:space="preserve"> first, as there are certain laws that apply to electronic direct marketing. This could include anything that promotes the aims or purpose of </w:t>
      </w:r>
      <w:r w:rsidR="00FF0E06"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including promoting an event or seeking engagement.</w:t>
      </w:r>
    </w:p>
    <w:p w:rsidR="00693262" w:rsidRPr="00693262" w:rsidRDefault="00693262" w:rsidP="00693262">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Take care to email the intended recipient (especially where email address autocomplete is turned on). Use the ‘bcc’ field for emailing several people where using ‘to’ or ’cc’ is not needed.</w:t>
      </w:r>
    </w:p>
    <w:p w:rsidR="00693262" w:rsidRPr="00693262" w:rsidRDefault="00693262" w:rsidP="00693262">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These procedures and policies also apply to the use of remote access to </w:t>
      </w:r>
      <w:r w:rsidR="00FF0E06"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xml:space="preserve"> cloud systems. If you are using your own device to access personal data on </w:t>
      </w:r>
      <w:r w:rsidR="00FF0E06" w:rsidRPr="003C4253">
        <w:rPr>
          <w:rFonts w:asciiTheme="minorHAnsi" w:eastAsia="Times New Roman" w:hAnsiTheme="minorHAnsi" w:cstheme="minorHAnsi"/>
          <w:color w:val="333333"/>
          <w:sz w:val="27"/>
          <w:szCs w:val="27"/>
          <w:lang w:eastAsia="en-GB"/>
        </w:rPr>
        <w:t>Office365/Outlook,</w:t>
      </w:r>
      <w:r w:rsidRPr="00693262">
        <w:rPr>
          <w:rFonts w:asciiTheme="minorHAnsi" w:eastAsia="Times New Roman" w:hAnsiTheme="minorHAnsi" w:cstheme="minorHAnsi"/>
          <w:color w:val="333333"/>
          <w:sz w:val="27"/>
          <w:szCs w:val="27"/>
          <w:lang w:eastAsia="en-GB"/>
        </w:rPr>
        <w:t xml:space="preserve"> ensure that your device has a firewall and is password protected.</w:t>
      </w:r>
    </w:p>
    <w:p w:rsidR="00FF0E06" w:rsidRPr="003C4253" w:rsidRDefault="00693262" w:rsidP="00FF0E06">
      <w:pPr>
        <w:numPr>
          <w:ilvl w:val="0"/>
          <w:numId w:val="10"/>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If you do have a question or are unsure about any of these procedures, contact the Data Protection Officer.</w:t>
      </w:r>
      <w:bookmarkStart w:id="9" w:name="10-rights-of-data-subjects"/>
      <w:bookmarkEnd w:id="9"/>
    </w:p>
    <w:p w:rsidR="00693262" w:rsidRPr="00693262" w:rsidRDefault="00693262" w:rsidP="00FF0E06">
      <w:p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45"/>
          <w:szCs w:val="45"/>
          <w:lang w:eastAsia="en-GB"/>
        </w:rPr>
        <w:t>10. Rights of Data Subjects</w:t>
      </w:r>
    </w:p>
    <w:p w:rsidR="00693262" w:rsidRPr="00693262" w:rsidRDefault="00693262" w:rsidP="00693262">
      <w:pPr>
        <w:numPr>
          <w:ilvl w:val="0"/>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Under data protection laws, data subjects have certain rights: </w:t>
      </w:r>
    </w:p>
    <w:p w:rsidR="00693262" w:rsidRPr="00693262" w:rsidRDefault="00693262" w:rsidP="00693262">
      <w:pPr>
        <w:numPr>
          <w:ilvl w:val="1"/>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b/>
          <w:bCs/>
          <w:color w:val="333333"/>
          <w:sz w:val="27"/>
          <w:szCs w:val="27"/>
          <w:lang w:eastAsia="en-GB"/>
        </w:rPr>
        <w:t>Right to be informed</w:t>
      </w:r>
      <w:r w:rsidRPr="00693262">
        <w:rPr>
          <w:rFonts w:asciiTheme="minorHAnsi" w:eastAsia="Times New Roman" w:hAnsiTheme="minorHAnsi" w:cstheme="minorHAnsi"/>
          <w:color w:val="333333"/>
          <w:sz w:val="27"/>
          <w:szCs w:val="27"/>
          <w:lang w:eastAsia="en-GB"/>
        </w:rPr>
        <w:t>. The right to be told how their personal data is used in clear and transparent language.</w:t>
      </w:r>
    </w:p>
    <w:p w:rsidR="00693262" w:rsidRPr="00693262" w:rsidRDefault="00693262" w:rsidP="00693262">
      <w:pPr>
        <w:numPr>
          <w:ilvl w:val="1"/>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b/>
          <w:bCs/>
          <w:color w:val="333333"/>
          <w:sz w:val="27"/>
          <w:szCs w:val="27"/>
          <w:lang w:eastAsia="en-GB"/>
        </w:rPr>
        <w:t>Right of access</w:t>
      </w:r>
      <w:r w:rsidRPr="00693262">
        <w:rPr>
          <w:rFonts w:asciiTheme="minorHAnsi" w:eastAsia="Times New Roman" w:hAnsiTheme="minorHAnsi" w:cstheme="minorHAnsi"/>
          <w:color w:val="333333"/>
          <w:sz w:val="27"/>
          <w:szCs w:val="27"/>
          <w:lang w:eastAsia="en-GB"/>
        </w:rPr>
        <w:t>. The right to know and have access to the personal data we hold about them.</w:t>
      </w:r>
    </w:p>
    <w:p w:rsidR="00693262" w:rsidRPr="00693262" w:rsidRDefault="00693262" w:rsidP="00693262">
      <w:pPr>
        <w:numPr>
          <w:ilvl w:val="1"/>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b/>
          <w:bCs/>
          <w:color w:val="333333"/>
          <w:sz w:val="27"/>
          <w:szCs w:val="27"/>
          <w:lang w:eastAsia="en-GB"/>
        </w:rPr>
        <w:t>Right to data portability</w:t>
      </w:r>
      <w:r w:rsidRPr="00693262">
        <w:rPr>
          <w:rFonts w:asciiTheme="minorHAnsi" w:eastAsia="Times New Roman" w:hAnsiTheme="minorHAnsi" w:cstheme="minorHAnsi"/>
          <w:color w:val="333333"/>
          <w:sz w:val="27"/>
          <w:szCs w:val="27"/>
          <w:lang w:eastAsia="en-GB"/>
        </w:rPr>
        <w:t>. The right to receive their data in a common and machine-readable electronic format.</w:t>
      </w:r>
    </w:p>
    <w:p w:rsidR="00693262" w:rsidRPr="00693262" w:rsidRDefault="00693262" w:rsidP="00693262">
      <w:pPr>
        <w:numPr>
          <w:ilvl w:val="1"/>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b/>
          <w:bCs/>
          <w:color w:val="333333"/>
          <w:sz w:val="27"/>
          <w:szCs w:val="27"/>
          <w:lang w:eastAsia="en-GB"/>
        </w:rPr>
        <w:t>Right to be forgotten</w:t>
      </w:r>
      <w:r w:rsidRPr="00693262">
        <w:rPr>
          <w:rFonts w:asciiTheme="minorHAnsi" w:eastAsia="Times New Roman" w:hAnsiTheme="minorHAnsi" w:cstheme="minorHAnsi"/>
          <w:color w:val="333333"/>
          <w:sz w:val="27"/>
          <w:szCs w:val="27"/>
          <w:lang w:eastAsia="en-GB"/>
        </w:rPr>
        <w:t>. The right to have their personal data erased.</w:t>
      </w:r>
    </w:p>
    <w:p w:rsidR="00693262" w:rsidRPr="00693262" w:rsidRDefault="00693262" w:rsidP="00693262">
      <w:pPr>
        <w:numPr>
          <w:ilvl w:val="1"/>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b/>
          <w:bCs/>
          <w:color w:val="333333"/>
          <w:sz w:val="27"/>
          <w:szCs w:val="27"/>
          <w:lang w:eastAsia="en-GB"/>
        </w:rPr>
        <w:t>Right to rectification</w:t>
      </w:r>
      <w:r w:rsidRPr="00693262">
        <w:rPr>
          <w:rFonts w:asciiTheme="minorHAnsi" w:eastAsia="Times New Roman" w:hAnsiTheme="minorHAnsi" w:cstheme="minorHAnsi"/>
          <w:color w:val="333333"/>
          <w:sz w:val="27"/>
          <w:szCs w:val="27"/>
          <w:lang w:eastAsia="en-GB"/>
        </w:rPr>
        <w:t>. The right to have their personal data corrected where it is inaccurate or incomplete.</w:t>
      </w:r>
    </w:p>
    <w:p w:rsidR="00693262" w:rsidRPr="00693262" w:rsidRDefault="00693262" w:rsidP="00693262">
      <w:pPr>
        <w:numPr>
          <w:ilvl w:val="1"/>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b/>
          <w:bCs/>
          <w:color w:val="333333"/>
          <w:sz w:val="27"/>
          <w:szCs w:val="27"/>
          <w:lang w:eastAsia="en-GB"/>
        </w:rPr>
        <w:t>Right to object</w:t>
      </w:r>
      <w:r w:rsidRPr="00693262">
        <w:rPr>
          <w:rFonts w:asciiTheme="minorHAnsi" w:eastAsia="Times New Roman" w:hAnsiTheme="minorHAnsi" w:cstheme="minorHAnsi"/>
          <w:color w:val="333333"/>
          <w:sz w:val="27"/>
          <w:szCs w:val="27"/>
          <w:lang w:eastAsia="en-GB"/>
        </w:rPr>
        <w:t>. The right to complain and to object to processing.</w:t>
      </w:r>
    </w:p>
    <w:p w:rsidR="00693262" w:rsidRPr="00693262" w:rsidRDefault="00693262" w:rsidP="00693262">
      <w:pPr>
        <w:numPr>
          <w:ilvl w:val="1"/>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b/>
          <w:bCs/>
          <w:color w:val="333333"/>
          <w:sz w:val="27"/>
          <w:szCs w:val="27"/>
          <w:lang w:eastAsia="en-GB"/>
        </w:rPr>
        <w:t>Right to purpose limitation</w:t>
      </w:r>
      <w:r w:rsidRPr="00693262">
        <w:rPr>
          <w:rFonts w:asciiTheme="minorHAnsi" w:eastAsia="Times New Roman" w:hAnsiTheme="minorHAnsi" w:cstheme="minorHAnsi"/>
          <w:color w:val="333333"/>
          <w:sz w:val="27"/>
          <w:szCs w:val="27"/>
          <w:lang w:eastAsia="en-GB"/>
        </w:rPr>
        <w:t>. The right to limit the extent of the processing of their personal data.</w:t>
      </w:r>
    </w:p>
    <w:p w:rsidR="00693262" w:rsidRPr="00693262" w:rsidRDefault="00693262" w:rsidP="00693262">
      <w:pPr>
        <w:numPr>
          <w:ilvl w:val="1"/>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3C4253">
        <w:rPr>
          <w:rFonts w:asciiTheme="minorHAnsi" w:eastAsia="Times New Roman" w:hAnsiTheme="minorHAnsi" w:cstheme="minorHAnsi"/>
          <w:b/>
          <w:bCs/>
          <w:color w:val="333333"/>
          <w:sz w:val="27"/>
          <w:szCs w:val="27"/>
          <w:lang w:eastAsia="en-GB"/>
        </w:rPr>
        <w:t>Rights related to automated decision-making and profiling</w:t>
      </w:r>
      <w:r w:rsidRPr="00693262">
        <w:rPr>
          <w:rFonts w:asciiTheme="minorHAnsi" w:eastAsia="Times New Roman" w:hAnsiTheme="minorHAnsi" w:cstheme="minorHAnsi"/>
          <w:color w:val="333333"/>
          <w:sz w:val="27"/>
          <w:szCs w:val="27"/>
          <w:lang w:eastAsia="en-GB"/>
        </w:rPr>
        <w:t>. The right not to be subject to decisions without human involvement.</w:t>
      </w:r>
    </w:p>
    <w:p w:rsidR="00693262" w:rsidRPr="00693262" w:rsidRDefault="00693262" w:rsidP="00693262">
      <w:pPr>
        <w:numPr>
          <w:ilvl w:val="0"/>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We will uphold individuals’ rights under data protection laws and allow them to exercise their rights over the personal data we hold about them. Privacy information will acknowledge these rights and explain how individuals can exercise them. Most rights are not absolute, and the individual will be able to exercise them depending on the circumstances, and exemptions may apply in some cases.</w:t>
      </w:r>
    </w:p>
    <w:p w:rsidR="00693262" w:rsidRPr="00693262" w:rsidRDefault="00693262" w:rsidP="00693262">
      <w:pPr>
        <w:numPr>
          <w:ilvl w:val="0"/>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lastRenderedPageBreak/>
        <w:t>Any request in respect of these rights should preferably be made in writing to</w:t>
      </w:r>
      <w:r w:rsidR="00FF0E06" w:rsidRPr="003C4253">
        <w:rPr>
          <w:rFonts w:asciiTheme="minorHAnsi" w:eastAsia="Times New Roman" w:hAnsiTheme="minorHAnsi" w:cstheme="minorHAnsi"/>
          <w:color w:val="333333"/>
          <w:sz w:val="27"/>
          <w:szCs w:val="27"/>
          <w:lang w:eastAsia="en-GB"/>
        </w:rPr>
        <w:t xml:space="preserve"> </w:t>
      </w:r>
      <w:hyperlink r:id="rId8" w:history="1">
        <w:r w:rsidR="00FF0E06" w:rsidRPr="003C4253">
          <w:rPr>
            <w:rStyle w:val="Hyperlink"/>
            <w:rFonts w:asciiTheme="minorHAnsi" w:eastAsia="Times New Roman" w:hAnsiTheme="minorHAnsi" w:cstheme="minorHAnsi"/>
            <w:sz w:val="27"/>
            <w:szCs w:val="27"/>
            <w:lang w:eastAsia="en-GB"/>
          </w:rPr>
          <w:t>communications@ardoyne.org</w:t>
        </w:r>
      </w:hyperlink>
      <w:r w:rsidR="00FF0E06" w:rsidRPr="003C4253">
        <w:rPr>
          <w:rFonts w:asciiTheme="minorHAnsi" w:eastAsia="Times New Roman" w:hAnsiTheme="minorHAnsi" w:cstheme="minorHAnsi"/>
          <w:color w:val="333333"/>
          <w:sz w:val="27"/>
          <w:szCs w:val="27"/>
          <w:lang w:eastAsia="en-GB"/>
        </w:rPr>
        <w:t xml:space="preserve"> </w:t>
      </w:r>
      <w:r w:rsidRPr="00693262">
        <w:rPr>
          <w:rFonts w:asciiTheme="minorHAnsi" w:eastAsia="Times New Roman" w:hAnsiTheme="minorHAnsi" w:cstheme="minorHAnsi"/>
          <w:color w:val="333333"/>
          <w:sz w:val="27"/>
          <w:szCs w:val="27"/>
          <w:lang w:eastAsia="en-GB"/>
        </w:rPr>
        <w:t>, but we will also accept verbal requests.</w:t>
      </w:r>
    </w:p>
    <w:p w:rsidR="00693262" w:rsidRPr="00693262" w:rsidRDefault="00693262" w:rsidP="00693262">
      <w:pPr>
        <w:numPr>
          <w:ilvl w:val="0"/>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There is no fee for facilitating a request, unless it is ‘manifestly unfounded or excessive’, in which case administrative costs can be recovered.</w:t>
      </w:r>
    </w:p>
    <w:p w:rsidR="00693262" w:rsidRPr="00693262" w:rsidRDefault="00693262" w:rsidP="00693262">
      <w:pPr>
        <w:numPr>
          <w:ilvl w:val="0"/>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Requests that are ‘manifestly unfounded or excessive’ can be refused.</w:t>
      </w:r>
    </w:p>
    <w:p w:rsidR="00693262" w:rsidRPr="00693262" w:rsidRDefault="00693262" w:rsidP="00693262">
      <w:pPr>
        <w:numPr>
          <w:ilvl w:val="0"/>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We will take reasonable measures to require individuals to prove their identity where it is not obvious that they are the data subject.</w:t>
      </w:r>
    </w:p>
    <w:p w:rsidR="00693262" w:rsidRPr="00693262" w:rsidRDefault="00693262" w:rsidP="00693262">
      <w:pPr>
        <w:numPr>
          <w:ilvl w:val="0"/>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We will respond to the request within one month from the date of request or being able to identify the person, unless it is particularly complex (in which case we will respond in no longer than 90 days).</w:t>
      </w:r>
    </w:p>
    <w:p w:rsidR="00693262" w:rsidRPr="00693262" w:rsidRDefault="00693262" w:rsidP="00693262">
      <w:pPr>
        <w:numPr>
          <w:ilvl w:val="0"/>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DPO will ensure that required actions are taken and that the appropriate response is facilitated within the deadline.</w:t>
      </w:r>
    </w:p>
    <w:p w:rsidR="00FF0E06" w:rsidRPr="003C4253" w:rsidRDefault="00693262" w:rsidP="00FF0E06">
      <w:pPr>
        <w:numPr>
          <w:ilvl w:val="0"/>
          <w:numId w:val="11"/>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DPO will draw up procedures for responding to requests where necessary, for example, for facilitating Subject Access Requests.</w:t>
      </w:r>
      <w:bookmarkStart w:id="10" w:name="11-reporting-of-breaches"/>
      <w:bookmarkEnd w:id="10"/>
    </w:p>
    <w:p w:rsidR="00693262" w:rsidRPr="00693262" w:rsidRDefault="00693262" w:rsidP="00FF0E06">
      <w:p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45"/>
          <w:szCs w:val="45"/>
          <w:lang w:eastAsia="en-GB"/>
        </w:rPr>
        <w:t>11. Reporting of Breaches</w:t>
      </w:r>
    </w:p>
    <w:p w:rsidR="00693262" w:rsidRPr="00693262" w:rsidRDefault="00693262" w:rsidP="00693262">
      <w:pPr>
        <w:numPr>
          <w:ilvl w:val="0"/>
          <w:numId w:val="1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A personal data breach means a breach of security leading to the accidental or unlawful destruction, loss, alteration, unauthorised disclosure of, or access to, personal data.</w:t>
      </w:r>
    </w:p>
    <w:p w:rsidR="00693262" w:rsidRPr="00693262" w:rsidRDefault="00693262" w:rsidP="00693262">
      <w:pPr>
        <w:numPr>
          <w:ilvl w:val="0"/>
          <w:numId w:val="1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All members of staff should be vigilant and able to identify a suspected personal data breach. A breach could include: </w:t>
      </w:r>
    </w:p>
    <w:p w:rsidR="00693262" w:rsidRPr="00693262" w:rsidRDefault="00693262" w:rsidP="00693262">
      <w:pPr>
        <w:numPr>
          <w:ilvl w:val="1"/>
          <w:numId w:val="1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loss or theft of devices or data, including information stored on USB drives or on paper</w:t>
      </w:r>
    </w:p>
    <w:p w:rsidR="00693262" w:rsidRPr="00693262" w:rsidRDefault="00693262" w:rsidP="00693262">
      <w:pPr>
        <w:numPr>
          <w:ilvl w:val="1"/>
          <w:numId w:val="1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hacking or other forms of unauthorised access to a device, email account, or the network</w:t>
      </w:r>
    </w:p>
    <w:p w:rsidR="00693262" w:rsidRPr="00693262" w:rsidRDefault="00693262" w:rsidP="00693262">
      <w:pPr>
        <w:numPr>
          <w:ilvl w:val="1"/>
          <w:numId w:val="1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disclosing personal data to the wrong person, through wrongly addressed emails, or bulk emails that inappropriately reveal all recipients email addresses</w:t>
      </w:r>
    </w:p>
    <w:p w:rsidR="00693262" w:rsidRPr="00693262" w:rsidRDefault="00693262" w:rsidP="00693262">
      <w:pPr>
        <w:numPr>
          <w:ilvl w:val="1"/>
          <w:numId w:val="1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alteration or destruction of personal data without permission</w:t>
      </w:r>
    </w:p>
    <w:p w:rsidR="00693262" w:rsidRPr="00693262" w:rsidRDefault="00693262" w:rsidP="00693262">
      <w:pPr>
        <w:numPr>
          <w:ilvl w:val="0"/>
          <w:numId w:val="1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Where a member of staff discovers or suspects a personal data breach, this should be reported to the DPO as soon as possible.</w:t>
      </w:r>
    </w:p>
    <w:p w:rsidR="00693262" w:rsidRPr="00693262" w:rsidRDefault="00693262" w:rsidP="00693262">
      <w:pPr>
        <w:numPr>
          <w:ilvl w:val="0"/>
          <w:numId w:val="1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Where there is a likely risk to individuals’ rights and freedoms, the DPO will report the personal data breach to the ICO within 72 hours of the organisation being aware of the breach.</w:t>
      </w:r>
    </w:p>
    <w:p w:rsidR="00693262" w:rsidRPr="00693262" w:rsidRDefault="00693262" w:rsidP="00693262">
      <w:pPr>
        <w:numPr>
          <w:ilvl w:val="0"/>
          <w:numId w:val="1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 xml:space="preserve">Where there is also a likely high risk to individuals’ rights and freedoms, </w:t>
      </w:r>
      <w:r w:rsidR="00FF0E06" w:rsidRPr="00F6208E">
        <w:rPr>
          <w:rFonts w:asciiTheme="minorHAnsi" w:eastAsia="Times New Roman" w:hAnsiTheme="minorHAnsi" w:cstheme="minorHAnsi"/>
          <w:b/>
          <w:color w:val="333333"/>
          <w:sz w:val="27"/>
          <w:szCs w:val="27"/>
          <w:lang w:eastAsia="en-GB"/>
        </w:rPr>
        <w:t>AYE</w:t>
      </w:r>
      <w:r w:rsidRPr="00693262">
        <w:rPr>
          <w:rFonts w:asciiTheme="minorHAnsi" w:eastAsia="Times New Roman" w:hAnsiTheme="minorHAnsi" w:cstheme="minorHAnsi"/>
          <w:color w:val="333333"/>
          <w:sz w:val="27"/>
          <w:szCs w:val="27"/>
          <w:lang w:eastAsia="en-GB"/>
        </w:rPr>
        <w:t xml:space="preserve"> will inform those individuals without undue delay.</w:t>
      </w:r>
    </w:p>
    <w:p w:rsidR="00693262" w:rsidRPr="00693262" w:rsidRDefault="00693262" w:rsidP="00693262">
      <w:pPr>
        <w:numPr>
          <w:ilvl w:val="0"/>
          <w:numId w:val="12"/>
        </w:numPr>
        <w:spacing w:before="100" w:beforeAutospacing="1" w:after="100" w:afterAutospacing="1" w:line="240" w:lineRule="auto"/>
        <w:rPr>
          <w:rFonts w:asciiTheme="minorHAnsi" w:eastAsia="Times New Roman" w:hAnsiTheme="minorHAnsi" w:cstheme="minorHAnsi"/>
          <w:color w:val="333333"/>
          <w:sz w:val="27"/>
          <w:szCs w:val="27"/>
          <w:lang w:eastAsia="en-GB"/>
        </w:rPr>
      </w:pPr>
      <w:r w:rsidRPr="00693262">
        <w:rPr>
          <w:rFonts w:asciiTheme="minorHAnsi" w:eastAsia="Times New Roman" w:hAnsiTheme="minorHAnsi" w:cstheme="minorHAnsi"/>
          <w:color w:val="333333"/>
          <w:sz w:val="27"/>
          <w:szCs w:val="27"/>
          <w:lang w:eastAsia="en-GB"/>
        </w:rPr>
        <w:t>The DPO will keep a record of all personal data breaches reported, and follow up with appropriate measures and improvements to reduce the risk of reoccurrence.</w:t>
      </w:r>
    </w:p>
    <w:p w:rsidR="00693262" w:rsidRPr="003C4253" w:rsidRDefault="00693262">
      <w:pPr>
        <w:rPr>
          <w:rFonts w:asciiTheme="minorHAnsi" w:hAnsiTheme="minorHAnsi" w:cstheme="minorHAnsi"/>
        </w:rPr>
      </w:pPr>
    </w:p>
    <w:sectPr w:rsidR="00693262" w:rsidRPr="003C42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CF" w:rsidRDefault="00C61ACF" w:rsidP="003C4253">
      <w:pPr>
        <w:spacing w:after="0" w:line="240" w:lineRule="auto"/>
      </w:pPr>
      <w:r>
        <w:separator/>
      </w:r>
    </w:p>
  </w:endnote>
  <w:endnote w:type="continuationSeparator" w:id="0">
    <w:p w:rsidR="00C61ACF" w:rsidRDefault="00C61ACF" w:rsidP="003C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253" w:rsidRPr="003C4253" w:rsidRDefault="003C4253" w:rsidP="003C4253">
    <w:pPr>
      <w:pStyle w:val="Footer"/>
      <w:tabs>
        <w:tab w:val="clear" w:pos="4513"/>
        <w:tab w:val="clear" w:pos="9026"/>
        <w:tab w:val="left" w:pos="7770"/>
      </w:tabs>
      <w:rPr>
        <w:rFonts w:asciiTheme="minorHAnsi" w:hAnsiTheme="minorHAnsi" w:cstheme="minorHAnsi"/>
        <w:sz w:val="20"/>
        <w:szCs w:val="20"/>
      </w:rPr>
    </w:pPr>
    <w:r w:rsidRPr="003C4253">
      <w:rPr>
        <w:rFonts w:asciiTheme="minorHAnsi" w:hAnsiTheme="minorHAnsi" w:cstheme="minorHAnsi"/>
        <w:sz w:val="20"/>
        <w:szCs w:val="20"/>
      </w:rPr>
      <w:t xml:space="preserve">Last reviewed </w:t>
    </w:r>
    <w:r w:rsidR="00F6208E">
      <w:rPr>
        <w:rFonts w:asciiTheme="minorHAnsi" w:hAnsiTheme="minorHAnsi" w:cstheme="minorHAnsi"/>
        <w:sz w:val="20"/>
        <w:szCs w:val="20"/>
      </w:rPr>
      <w:t>23 May</w:t>
    </w:r>
    <w:r w:rsidRPr="003C4253">
      <w:rPr>
        <w:rFonts w:asciiTheme="minorHAnsi" w:hAnsiTheme="minorHAnsi" w:cstheme="minorHAnsi"/>
        <w:sz w:val="20"/>
        <w:szCs w:val="20"/>
      </w:rPr>
      <w:t xml:space="preserve"> 20</w:t>
    </w:r>
    <w:r w:rsidR="00F6208E">
      <w:rPr>
        <w:rFonts w:asciiTheme="minorHAnsi" w:hAnsiTheme="minorHAnsi" w:cstheme="minorHAnsi"/>
        <w:sz w:val="20"/>
        <w:szCs w:val="20"/>
      </w:rPr>
      <w:t>23</w:t>
    </w:r>
    <w:r w:rsidRPr="003C4253">
      <w:rPr>
        <w:rFonts w:asciiTheme="minorHAnsi" w:hAnsiTheme="minorHAnsi" w:cstheme="minorHAnsi"/>
        <w:sz w:val="20"/>
        <w:szCs w:val="20"/>
      </w:rPr>
      <w:t xml:space="preserve"> – Catherine Couvert</w:t>
    </w:r>
    <w:r>
      <w:rPr>
        <w:rFonts w:asciiTheme="minorHAnsi" w:hAnsiTheme="minorHAnsi" w:cstheme="minorHAnsi"/>
        <w:sz w:val="20"/>
        <w:szCs w:val="20"/>
      </w:rPr>
      <w:tab/>
    </w:r>
    <w:r>
      <w:rPr>
        <w:rFonts w:asciiTheme="minorHAnsi" w:hAnsiTheme="minorHAnsi" w:cstheme="minorHAnsi"/>
        <w:sz w:val="20"/>
        <w:szCs w:val="20"/>
      </w:rPr>
      <w:tab/>
      <w:t xml:space="preserve">          Page </w:t>
    </w:r>
    <w:r w:rsidRPr="003C4253">
      <w:rPr>
        <w:rFonts w:asciiTheme="minorHAnsi" w:hAnsiTheme="minorHAnsi" w:cstheme="minorHAnsi"/>
        <w:sz w:val="20"/>
        <w:szCs w:val="20"/>
      </w:rPr>
      <w:fldChar w:fldCharType="begin"/>
    </w:r>
    <w:r w:rsidRPr="003C4253">
      <w:rPr>
        <w:rFonts w:asciiTheme="minorHAnsi" w:hAnsiTheme="minorHAnsi" w:cstheme="minorHAnsi"/>
        <w:sz w:val="20"/>
        <w:szCs w:val="20"/>
      </w:rPr>
      <w:instrText xml:space="preserve"> PAGE   \* MERGEFORMAT </w:instrText>
    </w:r>
    <w:r w:rsidRPr="003C4253">
      <w:rPr>
        <w:rFonts w:asciiTheme="minorHAnsi" w:hAnsiTheme="minorHAnsi" w:cstheme="minorHAnsi"/>
        <w:sz w:val="20"/>
        <w:szCs w:val="20"/>
      </w:rPr>
      <w:fldChar w:fldCharType="separate"/>
    </w:r>
    <w:r w:rsidR="00F6208E">
      <w:rPr>
        <w:rFonts w:asciiTheme="minorHAnsi" w:hAnsiTheme="minorHAnsi" w:cstheme="minorHAnsi"/>
        <w:noProof/>
        <w:sz w:val="20"/>
        <w:szCs w:val="20"/>
      </w:rPr>
      <w:t>5</w:t>
    </w:r>
    <w:r w:rsidRPr="003C4253">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CF" w:rsidRDefault="00C61ACF" w:rsidP="003C4253">
      <w:pPr>
        <w:spacing w:after="0" w:line="240" w:lineRule="auto"/>
      </w:pPr>
      <w:r>
        <w:separator/>
      </w:r>
    </w:p>
  </w:footnote>
  <w:footnote w:type="continuationSeparator" w:id="0">
    <w:p w:rsidR="00C61ACF" w:rsidRDefault="00C61ACF" w:rsidP="003C4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36A"/>
    <w:multiLevelType w:val="multilevel"/>
    <w:tmpl w:val="FBDE37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E2F07"/>
    <w:multiLevelType w:val="multilevel"/>
    <w:tmpl w:val="C9E4CD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654C6"/>
    <w:multiLevelType w:val="multilevel"/>
    <w:tmpl w:val="E3B649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21CC8"/>
    <w:multiLevelType w:val="multilevel"/>
    <w:tmpl w:val="BFEC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32C6E"/>
    <w:multiLevelType w:val="multilevel"/>
    <w:tmpl w:val="5B0E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A1364"/>
    <w:multiLevelType w:val="multilevel"/>
    <w:tmpl w:val="5450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631A1"/>
    <w:multiLevelType w:val="multilevel"/>
    <w:tmpl w:val="57967C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CC3B13"/>
    <w:multiLevelType w:val="multilevel"/>
    <w:tmpl w:val="F76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A7D7A"/>
    <w:multiLevelType w:val="multilevel"/>
    <w:tmpl w:val="26EA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039DE"/>
    <w:multiLevelType w:val="multilevel"/>
    <w:tmpl w:val="7968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834A87"/>
    <w:multiLevelType w:val="multilevel"/>
    <w:tmpl w:val="D2C4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C87A60"/>
    <w:multiLevelType w:val="multilevel"/>
    <w:tmpl w:val="06D09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0"/>
  </w:num>
  <w:num w:numId="5">
    <w:abstractNumId w:val="9"/>
  </w:num>
  <w:num w:numId="6">
    <w:abstractNumId w:val="5"/>
  </w:num>
  <w:num w:numId="7">
    <w:abstractNumId w:val="11"/>
  </w:num>
  <w:num w:numId="8">
    <w:abstractNumId w:val="10"/>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62"/>
    <w:rsid w:val="000C785A"/>
    <w:rsid w:val="003C4253"/>
    <w:rsid w:val="004B680F"/>
    <w:rsid w:val="00693262"/>
    <w:rsid w:val="0082477B"/>
    <w:rsid w:val="00C61ACF"/>
    <w:rsid w:val="00C94F65"/>
    <w:rsid w:val="00DF14FF"/>
    <w:rsid w:val="00F6208E"/>
    <w:rsid w:val="00FF0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95D90"/>
  <w15:docId w15:val="{5BF69090-6B32-403A-B897-2A62E9C3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32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26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693262"/>
    <w:rPr>
      <w:b/>
      <w:bCs/>
    </w:rPr>
  </w:style>
  <w:style w:type="character" w:customStyle="1" w:styleId="Heading2Char">
    <w:name w:val="Heading 2 Char"/>
    <w:basedOn w:val="DefaultParagraphFont"/>
    <w:link w:val="Heading2"/>
    <w:uiPriority w:val="9"/>
    <w:rsid w:val="0069326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93262"/>
    <w:rPr>
      <w:color w:val="0000FF"/>
      <w:u w:val="single"/>
    </w:rPr>
  </w:style>
  <w:style w:type="paragraph" w:styleId="Header">
    <w:name w:val="header"/>
    <w:basedOn w:val="Normal"/>
    <w:link w:val="HeaderChar"/>
    <w:uiPriority w:val="99"/>
    <w:unhideWhenUsed/>
    <w:rsid w:val="003C4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253"/>
  </w:style>
  <w:style w:type="paragraph" w:styleId="Footer">
    <w:name w:val="footer"/>
    <w:basedOn w:val="Normal"/>
    <w:link w:val="FooterChar"/>
    <w:uiPriority w:val="99"/>
    <w:unhideWhenUsed/>
    <w:rsid w:val="003C4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900">
      <w:bodyDiv w:val="1"/>
      <w:marLeft w:val="0"/>
      <w:marRight w:val="0"/>
      <w:marTop w:val="0"/>
      <w:marBottom w:val="0"/>
      <w:divBdr>
        <w:top w:val="none" w:sz="0" w:space="0" w:color="auto"/>
        <w:left w:val="none" w:sz="0" w:space="0" w:color="auto"/>
        <w:bottom w:val="none" w:sz="0" w:space="0" w:color="auto"/>
        <w:right w:val="none" w:sz="0" w:space="0" w:color="auto"/>
      </w:divBdr>
    </w:div>
    <w:div w:id="808402216">
      <w:bodyDiv w:val="1"/>
      <w:marLeft w:val="0"/>
      <w:marRight w:val="0"/>
      <w:marTop w:val="0"/>
      <w:marBottom w:val="0"/>
      <w:divBdr>
        <w:top w:val="none" w:sz="0" w:space="0" w:color="auto"/>
        <w:left w:val="none" w:sz="0" w:space="0" w:color="auto"/>
        <w:bottom w:val="none" w:sz="0" w:space="0" w:color="auto"/>
        <w:right w:val="none" w:sz="0" w:space="0" w:color="auto"/>
      </w:divBdr>
      <w:divsChild>
        <w:div w:id="1668754236">
          <w:marLeft w:val="0"/>
          <w:marRight w:val="300"/>
          <w:marTop w:val="150"/>
          <w:marBottom w:val="300"/>
          <w:divBdr>
            <w:top w:val="none" w:sz="0" w:space="0" w:color="auto"/>
            <w:left w:val="none" w:sz="0" w:space="0" w:color="auto"/>
            <w:bottom w:val="none" w:sz="0" w:space="0" w:color="auto"/>
            <w:right w:val="none" w:sz="0" w:space="0" w:color="auto"/>
          </w:divBdr>
        </w:div>
        <w:div w:id="2111194551">
          <w:marLeft w:val="0"/>
          <w:marRight w:val="300"/>
          <w:marTop w:val="150"/>
          <w:marBottom w:val="300"/>
          <w:divBdr>
            <w:top w:val="none" w:sz="0" w:space="0" w:color="auto"/>
            <w:left w:val="none" w:sz="0" w:space="0" w:color="auto"/>
            <w:bottom w:val="none" w:sz="0" w:space="0" w:color="auto"/>
            <w:right w:val="none" w:sz="0" w:space="0" w:color="auto"/>
          </w:divBdr>
        </w:div>
        <w:div w:id="606086009">
          <w:marLeft w:val="0"/>
          <w:marRight w:val="300"/>
          <w:marTop w:val="150"/>
          <w:marBottom w:val="300"/>
          <w:divBdr>
            <w:top w:val="none" w:sz="0" w:space="0" w:color="auto"/>
            <w:left w:val="none" w:sz="0" w:space="0" w:color="auto"/>
            <w:bottom w:val="none" w:sz="0" w:space="0" w:color="auto"/>
            <w:right w:val="none" w:sz="0" w:space="0" w:color="auto"/>
          </w:divBdr>
        </w:div>
        <w:div w:id="229586378">
          <w:marLeft w:val="0"/>
          <w:marRight w:val="300"/>
          <w:marTop w:val="150"/>
          <w:marBottom w:val="300"/>
          <w:divBdr>
            <w:top w:val="none" w:sz="0" w:space="0" w:color="auto"/>
            <w:left w:val="none" w:sz="0" w:space="0" w:color="auto"/>
            <w:bottom w:val="none" w:sz="0" w:space="0" w:color="auto"/>
            <w:right w:val="none" w:sz="0" w:space="0" w:color="auto"/>
          </w:divBdr>
        </w:div>
        <w:div w:id="1703436281">
          <w:marLeft w:val="0"/>
          <w:marRight w:val="300"/>
          <w:marTop w:val="150"/>
          <w:marBottom w:val="300"/>
          <w:divBdr>
            <w:top w:val="none" w:sz="0" w:space="0" w:color="auto"/>
            <w:left w:val="none" w:sz="0" w:space="0" w:color="auto"/>
            <w:bottom w:val="none" w:sz="0" w:space="0" w:color="auto"/>
            <w:right w:val="none" w:sz="0" w:space="0" w:color="auto"/>
          </w:divBdr>
        </w:div>
        <w:div w:id="1596286843">
          <w:marLeft w:val="0"/>
          <w:marRight w:val="300"/>
          <w:marTop w:val="150"/>
          <w:marBottom w:val="300"/>
          <w:divBdr>
            <w:top w:val="none" w:sz="0" w:space="0" w:color="auto"/>
            <w:left w:val="none" w:sz="0" w:space="0" w:color="auto"/>
            <w:bottom w:val="none" w:sz="0" w:space="0" w:color="auto"/>
            <w:right w:val="none" w:sz="0" w:space="0" w:color="auto"/>
          </w:divBdr>
        </w:div>
        <w:div w:id="1626693620">
          <w:marLeft w:val="0"/>
          <w:marRight w:val="300"/>
          <w:marTop w:val="150"/>
          <w:marBottom w:val="300"/>
          <w:divBdr>
            <w:top w:val="none" w:sz="0" w:space="0" w:color="auto"/>
            <w:left w:val="none" w:sz="0" w:space="0" w:color="auto"/>
            <w:bottom w:val="none" w:sz="0" w:space="0" w:color="auto"/>
            <w:right w:val="none" w:sz="0" w:space="0" w:color="auto"/>
          </w:divBdr>
        </w:div>
        <w:div w:id="1273512979">
          <w:marLeft w:val="0"/>
          <w:marRight w:val="300"/>
          <w:marTop w:val="150"/>
          <w:marBottom w:val="300"/>
          <w:divBdr>
            <w:top w:val="none" w:sz="0" w:space="0" w:color="auto"/>
            <w:left w:val="none" w:sz="0" w:space="0" w:color="auto"/>
            <w:bottom w:val="none" w:sz="0" w:space="0" w:color="auto"/>
            <w:right w:val="none" w:sz="0" w:space="0" w:color="auto"/>
          </w:divBdr>
        </w:div>
        <w:div w:id="508255206">
          <w:marLeft w:val="0"/>
          <w:marRight w:val="300"/>
          <w:marTop w:val="150"/>
          <w:marBottom w:val="300"/>
          <w:divBdr>
            <w:top w:val="none" w:sz="0" w:space="0" w:color="auto"/>
            <w:left w:val="none" w:sz="0" w:space="0" w:color="auto"/>
            <w:bottom w:val="none" w:sz="0" w:space="0" w:color="auto"/>
            <w:right w:val="none" w:sz="0" w:space="0" w:color="auto"/>
          </w:divBdr>
        </w:div>
        <w:div w:id="1015230691">
          <w:marLeft w:val="0"/>
          <w:marRight w:val="30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rdoy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642C-C6CA-43FB-BA3C-3B478A0A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Couvert</dc:creator>
  <cp:keywords/>
  <dc:description/>
  <cp:lastModifiedBy>Windows User</cp:lastModifiedBy>
  <cp:revision>3</cp:revision>
  <dcterms:created xsi:type="dcterms:W3CDTF">2018-12-11T10:28:00Z</dcterms:created>
  <dcterms:modified xsi:type="dcterms:W3CDTF">2023-05-23T10:28:00Z</dcterms:modified>
</cp:coreProperties>
</file>